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60" w:lineRule="atLeast"/>
        <w:rPr>
          <w:b/>
          <w:color w:val="000000" w:themeColor="text1"/>
          <w:sz w:val="20"/>
          <w:szCs w:val="20"/>
        </w:rPr>
      </w:pPr>
      <w:r/>
      <w:bookmarkStart w:id="0" w:name="_Hlk139469596"/>
      <w:r/>
      <w:bookmarkEnd w:id="0"/>
      <w:r>
        <w:rPr>
          <w:b/>
          <w:color w:val="000000" w:themeColor="text1"/>
          <w:sz w:val="20"/>
          <w:szCs w:val="20"/>
        </w:rPr>
        <w:t xml:space="preserve">ДОГОВОР ПОДРЯДА №</w:t>
      </w:r>
      <w:r>
        <w:rPr>
          <w:b/>
          <w:color w:val="000000" w:themeColor="text1"/>
          <w:sz w:val="20"/>
          <w:szCs w:val="20"/>
        </w:rPr>
        <w:t xml:space="preserve">1876</w:t>
      </w:r>
      <w:r>
        <w:rPr>
          <w:b/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г. Санкт-Петербург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               </w:t>
      </w:r>
      <w:r>
        <w:rPr>
          <w:color w:val="000000" w:themeColor="text1"/>
          <w:sz w:val="20"/>
          <w:szCs w:val="20"/>
        </w:rPr>
        <w:t xml:space="preserve">                               </w:t>
      </w:r>
      <w:r>
        <w:rPr>
          <w:color w:val="000000" w:themeColor="text1"/>
          <w:sz w:val="20"/>
          <w:szCs w:val="20"/>
        </w:rPr>
        <w:t xml:space="preserve">    </w:t>
      </w:r>
      <w:r>
        <w:rPr>
          <w:color w:val="000000" w:themeColor="text1"/>
          <w:sz w:val="20"/>
          <w:szCs w:val="20"/>
        </w:rPr>
        <w:t xml:space="preserve">   «</w:t>
      </w:r>
      <w:r>
        <w:rPr>
          <w:color w:val="000000" w:themeColor="text1"/>
          <w:sz w:val="20"/>
          <w:szCs w:val="20"/>
        </w:rPr>
        <w:t xml:space="preserve">14</w:t>
      </w:r>
      <w:r>
        <w:rPr>
          <w:color w:val="000000" w:themeColor="text1"/>
          <w:sz w:val="20"/>
          <w:szCs w:val="20"/>
        </w:rPr>
        <w:t xml:space="preserve">» </w:t>
      </w:r>
      <w:r>
        <w:rPr>
          <w:color w:val="000000" w:themeColor="text1"/>
          <w:sz w:val="20"/>
          <w:szCs w:val="20"/>
        </w:rPr>
        <w:t xml:space="preserve">июня</w:t>
      </w:r>
      <w:r>
        <w:rPr>
          <w:color w:val="000000" w:themeColor="text1"/>
          <w:sz w:val="20"/>
          <w:szCs w:val="20"/>
        </w:rPr>
        <w:t xml:space="preserve"> 202</w:t>
      </w:r>
      <w:r>
        <w:rPr>
          <w:color w:val="000000" w:themeColor="text1"/>
          <w:sz w:val="20"/>
          <w:szCs w:val="20"/>
        </w:rPr>
        <w:t xml:space="preserve">4</w:t>
      </w:r>
      <w:r>
        <w:rPr>
          <w:color w:val="000000" w:themeColor="text1"/>
          <w:sz w:val="20"/>
          <w:szCs w:val="20"/>
        </w:rPr>
        <w:t xml:space="preserve"> года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Общество с ограниченной ответственно</w:t>
      </w:r>
      <w:r>
        <w:rPr>
          <w:color w:val="000000" w:themeColor="text1"/>
          <w:sz w:val="20"/>
          <w:szCs w:val="20"/>
        </w:rPr>
        <w:t xml:space="preserve">стью </w:t>
      </w:r>
      <w:r>
        <w:rPr>
          <w:b/>
          <w:color w:val="000000" w:themeColor="text1"/>
          <w:sz w:val="20"/>
          <w:szCs w:val="20"/>
        </w:rPr>
        <w:t xml:space="preserve">«</w:t>
      </w:r>
      <w:r>
        <w:rPr>
          <w:szCs w:val="16"/>
        </w:rPr>
        <w:t xml:space="preserve">ИНЖЕНЕРНЫЕ СИСТЕМЫ</w:t>
      </w:r>
      <w:r>
        <w:rPr>
          <w:b/>
          <w:color w:val="000000" w:themeColor="text1"/>
          <w:sz w:val="20"/>
          <w:szCs w:val="20"/>
        </w:rPr>
        <w:t xml:space="preserve">»</w:t>
      </w:r>
      <w:r>
        <w:rPr>
          <w:color w:val="000000" w:themeColor="text1"/>
          <w:sz w:val="20"/>
          <w:szCs w:val="20"/>
        </w:rPr>
        <w:t xml:space="preserve">, именуемое в дальнейшем «Подрядчик», в лице генерального директора </w:t>
      </w:r>
      <w:r>
        <w:rPr>
          <w:szCs w:val="16"/>
        </w:rPr>
        <w:t xml:space="preserve">Кошкина Виктора Анатольевича</w:t>
      </w:r>
      <w:r>
        <w:rPr>
          <w:b/>
          <w:color w:val="000000" w:themeColor="text1"/>
          <w:sz w:val="20"/>
          <w:szCs w:val="20"/>
        </w:rPr>
        <w:t xml:space="preserve">,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действующего на основании Устава, с одной стороны, и гражданин Российской Федерации, именуемый в дальнейшем «Заказчик», с другой стороны, совместно именуемые в дальнейшем «Стороны», заключили настоящий Договор о нижеследующем: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1. ПРЕДМЕТ ДОГОВОРА</w:t>
      </w:r>
      <w:r>
        <w:rPr>
          <w:b/>
          <w:color w:val="000000" w:themeColor="text1"/>
          <w:sz w:val="20"/>
          <w:szCs w:val="20"/>
        </w:rPr>
      </w:r>
    </w:p>
    <w:p>
      <w:pPr>
        <w:jc w:val="both"/>
        <w:spacing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1.1. В соответствии с настоящим Договором Подрядчик обязуется организовать </w:t>
      </w:r>
      <w:r>
        <w:rPr>
          <w:color w:val="000000" w:themeColor="text1"/>
          <w:sz w:val="20"/>
          <w:szCs w:val="20"/>
        </w:rPr>
        <w:t xml:space="preserve">и произвести строительные работы на земельном участке Заказчика, указанные в п. 1.2. настоящего Договора, далее именуемые «Работы», а Заказчик обязуется принять и оплатить выполненные Подрядчиком Работы в порядке, установленном п. 3, 4 настоящего Договора.</w:t>
      </w:r>
      <w:r>
        <w:rPr>
          <w:color w:val="000000" w:themeColor="text1"/>
          <w:sz w:val="20"/>
          <w:szCs w:val="20"/>
        </w:rPr>
      </w:r>
    </w:p>
    <w:p>
      <w:pPr>
        <w:ind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1.2. Подрядчик обязуется выполнить: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Строительство дома согласно схемам и таблицам Приложений 1, 2 к настоящему Договору.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Технические условия проведения Работ определены Сторонами в Приложении №1 к настоящему Договору. Стоимость и перечень, выполняемых работ, определены Сторонами в Приложении №2 к настоящему Договору.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Работы выполняются Подрядчиком на земельном участке Заказчика, расположенном по </w:t>
      </w:r>
      <w:r>
        <w:rPr>
          <w:color w:val="000000" w:themeColor="text1"/>
          <w:sz w:val="20"/>
          <w:szCs w:val="20"/>
          <w:shd w:val="clear" w:color="auto" w:fill="ffffff" w:themeFill="background1"/>
        </w:rPr>
        <w:t xml:space="preserve">адресу: </w:t>
      </w:r>
      <w:r>
        <w:rPr>
          <w:color w:val="000000"/>
          <w:sz w:val="23"/>
          <w:szCs w:val="23"/>
          <w:shd w:val="clear" w:color="auto" w:fill="f9fafb"/>
        </w:rPr>
        <w:t xml:space="preserve">Ленинградская область, Тосненский район, п. </w:t>
      </w:r>
      <w:r>
        <w:rPr>
          <w:color w:val="000000"/>
          <w:sz w:val="23"/>
          <w:szCs w:val="23"/>
          <w:shd w:val="clear" w:color="auto" w:fill="f9fafb"/>
        </w:rPr>
        <w:t xml:space="preserve">Аннолово</w:t>
      </w:r>
      <w:r>
        <w:rPr>
          <w:b/>
          <w:color w:val="000000" w:themeColor="text1"/>
          <w:sz w:val="20"/>
          <w:szCs w:val="20"/>
        </w:rPr>
        <w:t xml:space="preserve">, </w:t>
      </w:r>
      <w:r>
        <w:rPr>
          <w:bCs/>
          <w:color w:val="000000" w:themeColor="text1"/>
          <w:sz w:val="20"/>
          <w:szCs w:val="20"/>
        </w:rPr>
        <w:t xml:space="preserve">кадастровый номер</w:t>
      </w:r>
      <w:r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  <w:shd w:val="clear" w:color="auto" w:fill="f9fafb"/>
        </w:rPr>
        <w:t xml:space="preserve">47:26:0108001:9388</w:t>
      </w:r>
      <w:r>
        <w:rPr>
          <w:b/>
          <w:bCs/>
          <w:color w:val="000000" w:themeColor="text1"/>
          <w:sz w:val="20"/>
          <w:szCs w:val="20"/>
        </w:rPr>
        <w:t xml:space="preserve">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Срок выполнения работ: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Начальный срок: </w:t>
      </w:r>
      <w:r>
        <w:rPr>
          <w:b/>
          <w:bCs/>
          <w:color w:val="000000" w:themeColor="text1"/>
          <w:sz w:val="20"/>
          <w:szCs w:val="20"/>
        </w:rPr>
        <w:t xml:space="preserve">30</w:t>
      </w:r>
      <w:r>
        <w:rPr>
          <w:b/>
          <w:bCs/>
          <w:color w:val="000000" w:themeColor="text1"/>
          <w:sz w:val="20"/>
          <w:szCs w:val="20"/>
        </w:rPr>
        <w:t xml:space="preserve"> июня </w:t>
      </w:r>
      <w:r>
        <w:rPr>
          <w:b/>
          <w:bCs/>
          <w:color w:val="000000" w:themeColor="text1"/>
          <w:sz w:val="20"/>
          <w:szCs w:val="20"/>
        </w:rPr>
        <w:t xml:space="preserve">202</w:t>
      </w:r>
      <w:r>
        <w:rPr>
          <w:b/>
          <w:bCs/>
          <w:color w:val="000000" w:themeColor="text1"/>
          <w:sz w:val="20"/>
          <w:szCs w:val="20"/>
        </w:rPr>
        <w:t xml:space="preserve">4 </w:t>
      </w:r>
      <w:r>
        <w:rPr>
          <w:b/>
          <w:bCs/>
          <w:color w:val="000000" w:themeColor="text1"/>
          <w:sz w:val="20"/>
          <w:szCs w:val="20"/>
        </w:rPr>
        <w:t xml:space="preserve">года.</w:t>
      </w:r>
      <w:r>
        <w:rPr>
          <w:b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Срок завершения работ, предусмотренных Договором – не позднее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>
        <w:rPr>
          <w:b/>
          <w:bCs/>
          <w:color w:val="000000" w:themeColor="text1"/>
          <w:sz w:val="20"/>
          <w:szCs w:val="20"/>
        </w:rPr>
        <w:t xml:space="preserve">30</w:t>
      </w:r>
      <w:r>
        <w:rPr>
          <w:b/>
          <w:bCs/>
          <w:color w:val="000000" w:themeColor="text1"/>
          <w:sz w:val="20"/>
          <w:szCs w:val="20"/>
        </w:rPr>
        <w:t xml:space="preserve"> июня</w:t>
      </w:r>
      <w:r>
        <w:rPr>
          <w:b/>
          <w:bCs/>
          <w:color w:val="000000" w:themeColor="text1"/>
          <w:sz w:val="20"/>
          <w:szCs w:val="20"/>
        </w:rPr>
        <w:t xml:space="preserve"> 202</w:t>
      </w:r>
      <w:r>
        <w:rPr>
          <w:b/>
          <w:bCs/>
          <w:color w:val="000000" w:themeColor="text1"/>
          <w:sz w:val="20"/>
          <w:szCs w:val="20"/>
        </w:rPr>
        <w:t xml:space="preserve">5</w:t>
      </w:r>
      <w:r>
        <w:rPr>
          <w:b/>
          <w:bCs/>
          <w:color w:val="000000" w:themeColor="text1"/>
          <w:sz w:val="20"/>
          <w:szCs w:val="20"/>
        </w:rPr>
        <w:t xml:space="preserve"> года.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В случае задержки перечисления Заказчиком аванса сроки выполнения работ (начальный и конечный) сдвигаются соразмерно задерж</w:t>
      </w:r>
      <w:r>
        <w:rPr>
          <w:color w:val="000000" w:themeColor="text1"/>
          <w:sz w:val="20"/>
          <w:szCs w:val="20"/>
        </w:rPr>
        <w:t xml:space="preserve">ки перечисления денежных средств. При соблюдении Заказчиком обязательств по оплате, Подрядчик имеет право приступить к работам и завершить их ранее обозначенных сроков.  Окончание работ (этапа) определяется днем подписания акта сдачи-приемки работ (этапа).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1.3. Земельный участок принадлежит Заказчику на праве собственности № ____________, что подтверждается 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выпиской из ЕГРН об основных характеристиках объекта недвижимости и зарегистрированных на него правах </w:t>
      </w:r>
      <w:r>
        <w:rPr>
          <w:b/>
          <w:color w:val="000000" w:themeColor="text1"/>
          <w:sz w:val="20"/>
          <w:szCs w:val="20"/>
        </w:rPr>
        <w:t xml:space="preserve">от _</w:t>
      </w:r>
      <w:r>
        <w:rPr>
          <w:b/>
          <w:color w:val="000000" w:themeColor="text1"/>
          <w:sz w:val="20"/>
          <w:szCs w:val="20"/>
        </w:rPr>
        <w:t xml:space="preserve">_._</w:t>
      </w:r>
      <w:r>
        <w:rPr>
          <w:b/>
          <w:color w:val="000000" w:themeColor="text1"/>
          <w:sz w:val="20"/>
          <w:szCs w:val="20"/>
        </w:rPr>
        <w:t xml:space="preserve">_.20__ года</w:t>
      </w:r>
      <w:r>
        <w:rPr>
          <w:color w:val="000000" w:themeColor="text1"/>
          <w:sz w:val="20"/>
          <w:szCs w:val="20"/>
        </w:rPr>
      </w:r>
    </w:p>
    <w:p>
      <w:pPr>
        <w:ind w:right="-35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1.4. Для целей взаимодействия по Договору и своевременного уведомления Заказчика о выполненных работах Подрядчиком в мессенджере </w:t>
      </w:r>
      <w:r>
        <w:rPr>
          <w:color w:val="000000" w:themeColor="text1"/>
          <w:sz w:val="20"/>
          <w:szCs w:val="20"/>
        </w:rPr>
        <w:t xml:space="preserve">WhatsApp</w:t>
      </w:r>
      <w:r>
        <w:rPr>
          <w:color w:val="000000" w:themeColor="text1"/>
          <w:sz w:val="20"/>
          <w:szCs w:val="20"/>
        </w:rPr>
        <w:t xml:space="preserve"> создается групповой чат с участием номеров телефонов, указанных в п.12 Договора, далее Рабочая группа.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2. ПРАВА И ОБЯЗАННОСТИ СТОРОН</w:t>
      </w:r>
      <w:r>
        <w:rPr>
          <w:b/>
          <w:color w:val="000000" w:themeColor="text1"/>
          <w:sz w:val="20"/>
          <w:szCs w:val="20"/>
        </w:rPr>
      </w:r>
    </w:p>
    <w:p>
      <w:pPr>
        <w:ind w:firstLine="708"/>
        <w:jc w:val="both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2.1.</w:t>
      </w:r>
      <w:r>
        <w:rPr>
          <w:b/>
          <w:color w:val="000000" w:themeColor="text1"/>
          <w:sz w:val="20"/>
          <w:szCs w:val="20"/>
        </w:rPr>
        <w:tab/>
        <w:t xml:space="preserve">Заказчик обязан:</w:t>
      </w:r>
      <w:r>
        <w:rPr>
          <w:b/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2.1.1. Своевременно производить приёмку работ (согласно разделу 3 Договора) и оплату в полном объеме (согласно Разделу 3,4 Договора) всех работ, материалов, машин и механизмов. 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2.1.2.  Обеспечить беспрепятственный доступ Подрядчика на свой участок (к месту проведения Работ) в течение всего периода выполнения Работ и передать Земельный участок по Акту приема-передачи Земельного участка.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2.1.3. Создать условия для подъезда автотехни</w:t>
      </w:r>
      <w:r>
        <w:rPr>
          <w:color w:val="000000" w:themeColor="text1"/>
          <w:sz w:val="20"/>
          <w:szCs w:val="20"/>
        </w:rPr>
        <w:t xml:space="preserve">ки Подрядчика (а/м максимальной массой до 35 тонн) непосредственно к месту проведения Работ (месту разгрузки). В случае если состояние дороги (перекрытие, распутица, снежные заносы, габаритные или прочностные характеристики дорожного полотна) не позволяет </w:t>
      </w:r>
      <w:r>
        <w:rPr>
          <w:color w:val="000000" w:themeColor="text1"/>
          <w:sz w:val="20"/>
          <w:szCs w:val="20"/>
        </w:rPr>
        <w:t xml:space="preserve">проехать  к</w:t>
      </w:r>
      <w:r>
        <w:rPr>
          <w:color w:val="000000" w:themeColor="text1"/>
          <w:sz w:val="20"/>
          <w:szCs w:val="20"/>
        </w:rPr>
        <w:t xml:space="preserve"> месту проведения Работ и месту разгрузки или произвести машине н</w:t>
      </w:r>
      <w:r>
        <w:rPr>
          <w:color w:val="000000" w:themeColor="text1"/>
          <w:sz w:val="20"/>
          <w:szCs w:val="20"/>
        </w:rPr>
        <w:t xml:space="preserve">еобходимые маневры, материалы для строительства, выгружаются в наиболее близком и удобном месте, по согласованию с Заказчиком и далее буксируются на участок Заказчика за счет последнего. Расчистка дороги в зимнее время стоимостью договора не предусмотрена.</w:t>
      </w:r>
      <w:r>
        <w:rPr>
          <w:color w:val="000000" w:themeColor="text1"/>
          <w:sz w:val="20"/>
          <w:szCs w:val="20"/>
        </w:rPr>
      </w:r>
    </w:p>
    <w:p>
      <w:pPr>
        <w:ind w:firstLine="709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2.1.4. Обеспечить Объект электроэнергией, достаточной для выполнения Работ и жизнедеятельности работников Подрядчика (5 кВт 220В 50герц). Данная обязанность Заказчика является встречным обязательством по Договору.</w:t>
      </w:r>
      <w:r>
        <w:rPr>
          <w:color w:val="000000" w:themeColor="text1"/>
          <w:sz w:val="20"/>
          <w:szCs w:val="20"/>
        </w:rPr>
      </w:r>
    </w:p>
    <w:p>
      <w:pPr>
        <w:ind w:firstLine="709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2.1.4.1. Если Заказчик не имеет возможности обеспечить снабжение Объекта электроэнергией, то Подрядчик по предварительному согласованию с Заказчиком предоставляет генератор и обеспечивает доставку </w:t>
      </w:r>
      <w:r>
        <w:rPr>
          <w:color w:val="000000" w:themeColor="text1"/>
          <w:sz w:val="20"/>
          <w:szCs w:val="20"/>
        </w:rPr>
        <w:t xml:space="preserve">топлива для него. Работу генератора Заказчик оплачивает по тарифу 3 000 (Три тысячи) рублей 00 копеек в сутки (в том числе НДС 20%) в осенне-зимний период (октябрь-апрель) и 2 000 (Две тысячи) рублей 00 копеек в сутки (в том числе НДС 20%) в летний период.</w:t>
      </w:r>
      <w:r>
        <w:rPr>
          <w:color w:val="000000" w:themeColor="text1"/>
          <w:sz w:val="20"/>
          <w:szCs w:val="20"/>
        </w:rPr>
      </w:r>
    </w:p>
    <w:p>
      <w:pPr>
        <w:ind w:firstLine="709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2.1.4.2. При обнаружении перебоев в подаче электроэнергии в процессе проведения Работ, Подрядчик имеет право использовать генератор и требовать от </w:t>
      </w:r>
      <w:r>
        <w:rPr>
          <w:color w:val="000000" w:themeColor="text1"/>
          <w:sz w:val="20"/>
          <w:szCs w:val="20"/>
        </w:rPr>
        <w:t xml:space="preserve">Заказчика возмещения понесенных расходов в размере, указанном в п. 2.1.4. настоящего Договора в случае, если приостановление Работ по причине отсутствия электроэнергии может повлечь снижение качества выполняемых Работ. В остальных случаях Подрядчик обязан </w:t>
      </w:r>
      <w:r>
        <w:rPr>
          <w:color w:val="000000" w:themeColor="text1"/>
          <w:sz w:val="20"/>
          <w:szCs w:val="20"/>
        </w:rPr>
        <w:t xml:space="preserve">согласовать с Заказчиком использование генератора. При этом срок выполнения Работ по Договору пролонгируется на время, потраченное на согласование, посредством подписания дополнительного соглашения.</w:t>
      </w:r>
      <w:r>
        <w:rPr>
          <w:color w:val="000000" w:themeColor="text1"/>
          <w:sz w:val="20"/>
          <w:szCs w:val="20"/>
        </w:rPr>
      </w:r>
    </w:p>
    <w:p>
      <w:pPr>
        <w:ind w:firstLine="709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2.1.4.3. Оплата работы генератора осуществляется Заказчиком в течение 3 (трёх) рабочих дней с даты, подписания Сторонами Акта сдачи-приемки выполненных Работ/части Работ на основании выставленного Подрядчиком счета.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2.1.5. Создать условия для проживания сотрудников Подрядчика в месте проведения Работ, а именно: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- обеспечить место для размещения бытовки и биотуалета, и предоставить бытовку и биотуалет, если их поставка не предусмотрена Приложением №2 к настоящему Договору.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2.1.6. Предоставить питьевую воду, либо оплатить затраты Подрядчика на организацию данных мероприятий при их необходимости.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2.1.7. Информировать Подрядчика в письменном виде об обнаруженных им отклонениях от условий Договора при производстве Работ, ухудшающих их качество, или иных недостатках.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2.1.8. Заказчик гарантирует Подрядчику, что Заказчик является собственником или уполномоченным представителем собственн</w:t>
      </w:r>
      <w:r>
        <w:rPr>
          <w:color w:val="000000" w:themeColor="text1"/>
          <w:sz w:val="20"/>
          <w:szCs w:val="20"/>
        </w:rPr>
        <w:t xml:space="preserve">ика земельного участка, на котором выполняются работы. В случае возникновения притязаний на данный участок от третьих лиц и (или) запрета на строительство на данном участке по любым основаниям, Заказчик обязан возместить все фактические затраты Подрядчика.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2.1.9. В том случае, если Заказчиком принято решение о внесении изменений в проектную документацию и/или в перечень работ, Заказчик обязан незамедлительно в письменном виде сообщить об</w:t>
      </w:r>
      <w:r>
        <w:rPr>
          <w:color w:val="000000" w:themeColor="text1"/>
          <w:sz w:val="20"/>
          <w:szCs w:val="20"/>
        </w:rPr>
        <w:t xml:space="preserve"> этом Подрядчику, подписать соответствующее Дополнительное соглашение об утверждении изменений проектной документации и перечня выполняемых работ Подрядчика в случае его изменения. Данная обязанность Заказчика является встречным обязательством по Договору.</w:t>
      </w:r>
      <w:r>
        <w:rPr>
          <w:color w:val="000000" w:themeColor="text1"/>
          <w:sz w:val="20"/>
          <w:szCs w:val="20"/>
        </w:rPr>
      </w:r>
    </w:p>
    <w:p>
      <w:pPr>
        <w:ind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2.1.10. Обеспечить наличие прав пользования, владения и распоряжения земельным участком, а также наличие разрешительной документации на проведение работ, являющихся предметом настоящего Договора.</w:t>
      </w:r>
      <w:r>
        <w:rPr>
          <w:color w:val="000000" w:themeColor="text1"/>
          <w:sz w:val="20"/>
          <w:szCs w:val="20"/>
        </w:rPr>
      </w:r>
    </w:p>
    <w:p>
      <w:pPr>
        <w:ind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2.1.11. Обеспечить возможность размещения рекламного баннера Подрядчика на строительной бытовке на время проведения Работ, предусмотренных Договором и дополнительными соглашениями к нему.</w:t>
      </w:r>
      <w:r>
        <w:rPr>
          <w:color w:val="000000" w:themeColor="text1"/>
          <w:sz w:val="20"/>
          <w:szCs w:val="20"/>
        </w:rPr>
      </w:r>
    </w:p>
    <w:p>
      <w:pPr>
        <w:ind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2.1.12. Согласовать с Подрядчиком место для выброса бытового и строительного мусора (не далее 200м от стройплощадки).</w:t>
      </w:r>
      <w:r>
        <w:rPr>
          <w:color w:val="000000" w:themeColor="text1"/>
          <w:sz w:val="20"/>
          <w:szCs w:val="20"/>
        </w:rPr>
      </w:r>
    </w:p>
    <w:p>
      <w:pPr>
        <w:ind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2.1.13. Ознакомиться с Правилами эксплуатации строения (Приложение № 4 к Договору).</w:t>
      </w:r>
      <w:r>
        <w:rPr>
          <w:color w:val="000000" w:themeColor="text1"/>
          <w:sz w:val="20"/>
          <w:szCs w:val="20"/>
        </w:rPr>
      </w:r>
    </w:p>
    <w:p>
      <w:pPr>
        <w:ind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2.1.14. Соблюдать Правила эксплуатации строения </w:t>
      </w:r>
      <w:bookmarkStart w:id="1" w:name="_Hlk146016244"/>
      <w:r>
        <w:rPr>
          <w:color w:val="000000" w:themeColor="text1"/>
          <w:sz w:val="20"/>
          <w:szCs w:val="20"/>
        </w:rPr>
        <w:t xml:space="preserve">после подписания Сторонами Акта сдачи-приемки последней части Работ.</w:t>
      </w:r>
      <w:bookmarkEnd w:id="1"/>
      <w:r/>
      <w:r>
        <w:rPr>
          <w:color w:val="000000" w:themeColor="text1"/>
          <w:sz w:val="20"/>
          <w:szCs w:val="20"/>
        </w:rPr>
      </w:r>
    </w:p>
    <w:p>
      <w:pPr>
        <w:ind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 xml:space="preserve">2.2.</w:t>
      </w:r>
      <w:r>
        <w:rPr>
          <w:b/>
          <w:color w:val="000000" w:themeColor="text1"/>
          <w:sz w:val="20"/>
          <w:szCs w:val="20"/>
        </w:rPr>
        <w:tab/>
        <w:t xml:space="preserve">Заказчик имеет право:</w:t>
      </w:r>
      <w:r>
        <w:rPr>
          <w:b/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2.2.1. Осуществлять надзор</w:t>
      </w:r>
      <w:r>
        <w:rPr>
          <w:color w:val="000000" w:themeColor="text1"/>
          <w:sz w:val="20"/>
          <w:szCs w:val="20"/>
        </w:rPr>
        <w:t xml:space="preserve"> за ходом и качеством проведения работ как лично, так и через своего уполномоченного представителя, приостанавливать работы при обнаружении отклонений от договорных условий с обязательным немедленным извещением об этом Подрядчика. В случае необоснованного </w:t>
      </w:r>
      <w:r>
        <w:rPr>
          <w:color w:val="000000" w:themeColor="text1"/>
          <w:sz w:val="20"/>
          <w:szCs w:val="20"/>
        </w:rPr>
        <w:t xml:space="preserve">приостановления работ Заказчиком, срок выполнения работ продлевается на срок равный приостановлению работ, а Заказчик выплачивает Подрядчику неустойку за вынужденный простой, равную размеру неустойки по пункту 5.1. Договора за каждый приостановленный день.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2.2.2. Привлекать для производства строительных и инженерных работ на объекте (по согласованию с Подрядчиком) другие подрядные организации в случае, если выполнение ими работ не создаст препятствий для нормальной работы Подрядчика.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2.2.3. Заказчик не имеет право вмешиваться во внутреннюю деятельность Подрядчика, в т. ч. привлекать работников Подрядчика для выполнения каких-либо работ, не связанных с настоящим Договором.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 xml:space="preserve">2.3.</w:t>
      </w:r>
      <w:r>
        <w:rPr>
          <w:b/>
          <w:color w:val="000000" w:themeColor="text1"/>
          <w:sz w:val="20"/>
          <w:szCs w:val="20"/>
        </w:rPr>
        <w:tab/>
        <w:t xml:space="preserve">Подрядчик обязан:</w:t>
      </w:r>
      <w:r>
        <w:rPr>
          <w:b/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2.3.1. Выполнять все оговоренные по Договору Работы в объеме и в сроки, предусмотренные настоящим Договором и приложениями к нему.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2.3.2. Информировать Заказчика посредством сообщений в Рабочей группе либо телефонного звонка о времени приемки работ по этапам, осуществлять совместную сдачу-приемку Работ через прораба, устранять недостатки и дефекты, выявленные при приемке работ.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2.3.3. Обеспечить наличие строительных материалов, если иное не оговорено в Приложениях №1, 2 к настоящему Договору.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2.3.4. Обеспечить доставку рабочих к месту проведения Работ, питание рабочих.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2.3.5. Обеспечить сохранность имущества Заказчика на время нахождения бригады на объекте.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2.4. Подрядчик имеет право: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2.4.1. По согласованию с Заказчиком произвести замену используемых в строительстве материалов на аналогичные по свойствам и качеству.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2.4.2. Привлекать к производству работ субподрядные организации.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2.4.3. Подрядчик вправе не прист</w:t>
      </w:r>
      <w:r>
        <w:rPr>
          <w:color w:val="000000" w:themeColor="text1"/>
          <w:sz w:val="20"/>
          <w:szCs w:val="20"/>
        </w:rPr>
        <w:t xml:space="preserve">упать к работе, а начатую работу приостановить в случаях, когда нарушение Заказчиком своих обязанностей по Договору, в частности непредоставление земельного участка, препятствует исполнению Договора Подрядчиком, а также при наличии обстоятельств, очевидно </w:t>
      </w:r>
      <w:r>
        <w:rPr>
          <w:color w:val="000000" w:themeColor="text1"/>
          <w:sz w:val="20"/>
          <w:szCs w:val="20"/>
        </w:rPr>
        <w:t xml:space="preserve">свидетельствующих о том, что исполнение указанных обязанностей не будет произведено в установленный срок (ст. 328 ГК РФ).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2.4.4. В случаях, когда выполнение работ по Договору стало невозможным вследствие действий или упущений Заказчика, Подрядчик сохраняет право на уплату ему указанной в Договоре цены с учетом выполненной части работ.</w:t>
      </w:r>
      <w:r>
        <w:rPr>
          <w:color w:val="000000" w:themeColor="text1"/>
          <w:sz w:val="20"/>
          <w:szCs w:val="20"/>
        </w:rPr>
      </w:r>
    </w:p>
    <w:p>
      <w:pPr>
        <w:ind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2.4.5. В ходе выполнения работ Подрядчик вправе запрашивать у Заказчика разъяснения и уточнения относительно порядка выполнения работ. Запрошенные разъяснения и уточнения должны быть представлены Заказчиком в срок, не превышающих 2 (двух) календарных дней.</w:t>
      </w:r>
      <w:r>
        <w:rPr>
          <w:color w:val="000000" w:themeColor="text1"/>
          <w:sz w:val="20"/>
          <w:szCs w:val="20"/>
        </w:rPr>
      </w:r>
    </w:p>
    <w:p>
      <w:pPr>
        <w:ind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2.4.6. Беспрепятственно вывезти с Объекта оставшиеся после выполнения Работ материалы, оборудование и вспомогательные временные помещения, являющиеся собственностью Подрядчика.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3. ПРИЕМКА РАБОТ</w:t>
      </w:r>
      <w:r>
        <w:rPr>
          <w:b/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3.1. В целях осуществления строительного контроля, результаты работ, скрываемые последующими работами, а именно готовность канализации и уплотнения основания фундамента (далее - скрытые работы), подлежат освидетельствованию сторонами, ин</w:t>
      </w:r>
      <w:r>
        <w:rPr>
          <w:color w:val="000000" w:themeColor="text1"/>
          <w:sz w:val="20"/>
          <w:szCs w:val="20"/>
        </w:rPr>
        <w:t xml:space="preserve">ые работы, не являющиеся результатом этапа работ (далее – иные скрытые работы) подлежат промежуточной приёмке. При просрочке проведения приемки Заказчиком, сроки выполнения работ могут быть увеличены пропорционально сроку задержки соответствующей приемки. 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  <w:highlight w:val="yellow"/>
        </w:rPr>
      </w:pPr>
      <w:r>
        <w:rPr>
          <w:color w:val="000000" w:themeColor="text1"/>
          <w:sz w:val="20"/>
          <w:szCs w:val="20"/>
        </w:rPr>
        <w:t xml:space="preserve">              Подрядчик обязан в течение 3 (трех) календарных дней уведомить Заказчика о готовности скрытых работ в Рабочей группе. Заказчик, получивший уведомле</w:t>
      </w:r>
      <w:r>
        <w:rPr>
          <w:color w:val="000000" w:themeColor="text1"/>
          <w:sz w:val="20"/>
          <w:szCs w:val="20"/>
        </w:rPr>
        <w:t xml:space="preserve">ние Подрядчика о готовности скрытых работ обязан в срок, не превышающий 3 (три) календарных дня приступить к участию в освидетельствовании скрытых работ. Готовность скрытых работ подтверждается подписанием сторонами акта освидетельствования скрытых работ (</w:t>
      </w:r>
      <w:r>
        <w:rPr>
          <w:rStyle w:val="927"/>
          <w:color w:val="000000" w:themeColor="text1"/>
          <w:sz w:val="20"/>
          <w:szCs w:val="20"/>
        </w:rPr>
        <w:t xml:space="preserve">акт посадки фундамента на участок, уплотнения песчаной подушки и освидетельствования скрытых работ по канализации</w:t>
      </w:r>
      <w:r>
        <w:rPr>
          <w:color w:val="000000" w:themeColor="text1"/>
          <w:sz w:val="20"/>
          <w:szCs w:val="20"/>
        </w:rPr>
        <w:t xml:space="preserve">). </w:t>
      </w:r>
      <w:r>
        <w:rPr>
          <w:color w:val="000000" w:themeColor="text1"/>
          <w:sz w:val="20"/>
          <w:szCs w:val="20"/>
          <w:highlight w:val="yellow"/>
        </w:rPr>
      </w:r>
    </w:p>
    <w:p>
      <w:pPr>
        <w:ind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Если в ходе освидетельствования скрытых работ выявл</w:t>
      </w:r>
      <w:r>
        <w:rPr>
          <w:color w:val="000000" w:themeColor="text1"/>
          <w:sz w:val="20"/>
          <w:szCs w:val="20"/>
        </w:rPr>
        <w:t xml:space="preserve">ены недостатки, стороны составляют акт с указанием в нем перечня выявленных недостатков и сроков их устранения. Скрытие работ последующими работами допускается в этом случае только с согласия Заказчика, полученного любым предусмотренным Договором способом.</w:t>
      </w:r>
      <w:r>
        <w:rPr>
          <w:color w:val="000000" w:themeColor="text1"/>
          <w:sz w:val="20"/>
          <w:szCs w:val="20"/>
        </w:rPr>
      </w:r>
    </w:p>
    <w:p>
      <w:pPr>
        <w:ind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Подписание акта освидетельствования стороны осуществляют только после устранения выявленных недостатков.</w:t>
      </w:r>
      <w:r>
        <w:rPr>
          <w:color w:val="000000" w:themeColor="text1"/>
          <w:sz w:val="20"/>
          <w:szCs w:val="20"/>
        </w:rPr>
      </w:r>
    </w:p>
    <w:p>
      <w:pPr>
        <w:ind w:firstLine="709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В случае неявки надлежащим образом извещенного Заказчика для участия в освидетельствовании скрытых работ Подрядчик вправе составить односторонний акт. Скрытые работы в этом случае считаются освидетельствованными.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Если надлежащим образом извещенный Заказчик не явился для освидетельствования скрытых работ и Подрядчиком составлен односторонний акт, вскрытие скрытых работ допускается только за счет Заказчика.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Подрядчик уведомляет Заказчика о готовности иных </w:t>
      </w:r>
      <w:r>
        <w:rPr>
          <w:color w:val="000000" w:themeColor="text1"/>
          <w:sz w:val="20"/>
          <w:szCs w:val="20"/>
        </w:rPr>
        <w:t xml:space="preserve">скрытых работ путем фотофиксации иных скрытых работ в Рабочей группе. Если по истечении 2 (двух) календарных дней замечания по иным скрытым работам не направлены Заказчиком в Рабочей группе, иные скрытые работы считаются принятыми Заказчиком без замечаний.</w:t>
      </w:r>
      <w:r>
        <w:rPr>
          <w:color w:val="000000" w:themeColor="text1"/>
          <w:sz w:val="20"/>
          <w:szCs w:val="20"/>
        </w:rPr>
      </w:r>
    </w:p>
    <w:p>
      <w:pPr>
        <w:ind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3.2. Приемка Заказчиком результата выполненных работ предусматривает предварительную приемку результатов работ, выполненных Подрядчиком по каждому из отдельных этапов, а также итоговую приемку объекта.</w:t>
      </w:r>
      <w:r>
        <w:rPr>
          <w:color w:val="000000" w:themeColor="text1"/>
          <w:sz w:val="20"/>
          <w:szCs w:val="20"/>
        </w:rPr>
      </w:r>
    </w:p>
    <w:p>
      <w:pPr>
        <w:ind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3.3. Порядок приёмки:</w:t>
      </w:r>
      <w:r>
        <w:rPr>
          <w:color w:val="000000" w:themeColor="text1"/>
          <w:sz w:val="20"/>
          <w:szCs w:val="20"/>
        </w:rPr>
      </w:r>
    </w:p>
    <w:p>
      <w:pPr>
        <w:ind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3.3.1. По окончании всех работ по Договору, а также каждого этапа работ Подрядчик обязан уведомить Заказчика о готовности результата работ к приемке в Рабочей группе.</w:t>
      </w:r>
      <w:r>
        <w:rPr>
          <w:color w:val="000000" w:themeColor="text1"/>
          <w:sz w:val="20"/>
          <w:szCs w:val="20"/>
        </w:rPr>
      </w:r>
    </w:p>
    <w:p>
      <w:pPr>
        <w:ind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3.3.2. Заказчик, получивший уведомление Подрядчика о готовности результата работ к приемке обязан осуществить приемку в срок до 3 (трех) календарных дней.</w:t>
      </w:r>
      <w:r>
        <w:rPr>
          <w:color w:val="000000" w:themeColor="text1"/>
          <w:sz w:val="20"/>
          <w:szCs w:val="20"/>
        </w:rPr>
      </w:r>
    </w:p>
    <w:p>
      <w:pPr>
        <w:ind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3.3.3. Результат работ, выполненных Подрядчиком, по каждому отдельному этапу осуществляется Заказчиком по акту о приемке выполненных работ. Приемка железобетонных конструкций осуществляется при наборе прочности 50% от проектной.</w:t>
      </w:r>
      <w:r>
        <w:rPr>
          <w:color w:val="000000" w:themeColor="text1"/>
          <w:sz w:val="20"/>
          <w:szCs w:val="20"/>
        </w:rPr>
      </w:r>
    </w:p>
    <w:p>
      <w:pPr>
        <w:ind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3.3.4. Заказчик, предварительно принявший результат отдельного этапа работ, несет риск последствий гибели или повреждения результата работ, которые произошли не по вине Подрядчика.</w:t>
      </w:r>
      <w:r>
        <w:rPr>
          <w:color w:val="000000" w:themeColor="text1"/>
          <w:sz w:val="20"/>
          <w:szCs w:val="20"/>
        </w:rPr>
      </w:r>
    </w:p>
    <w:p>
      <w:pPr>
        <w:ind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3.3.5. При обнаружении в ходе приемки недостатков выполненных работ стороны составляют акт о недостатках, в котором должны быть указаны выявленные недостатки и обязательства сторон, возникшие в связи с их выявлением.</w:t>
      </w:r>
      <w:r>
        <w:rPr>
          <w:color w:val="000000" w:themeColor="text1"/>
          <w:sz w:val="20"/>
          <w:szCs w:val="20"/>
        </w:rPr>
      </w:r>
    </w:p>
    <w:p>
      <w:pPr>
        <w:ind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3.3.6. Если надлеж</w:t>
      </w:r>
      <w:r>
        <w:rPr>
          <w:color w:val="000000" w:themeColor="text1"/>
          <w:sz w:val="20"/>
          <w:szCs w:val="20"/>
        </w:rPr>
        <w:t xml:space="preserve">ащим образом извещенный Заказчик не явился для приемки результата выполненных Подрядчиком работ в срок, предусмотренный п. 3.3.2. Договора, Подрядчик вправе составить односторонний акт о приемке. Результат работ в этом случае считается принятым Заказчиком.</w:t>
      </w:r>
      <w:r>
        <w:rPr>
          <w:color w:val="000000" w:themeColor="text1"/>
          <w:sz w:val="20"/>
          <w:szCs w:val="20"/>
        </w:rPr>
      </w:r>
    </w:p>
    <w:p>
      <w:pPr>
        <w:ind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Немотивированный отказ также является основанием для подписания акта о приемке Подрядчиком в одностороннем порядке. </w:t>
      </w:r>
      <w:r>
        <w:rPr>
          <w:color w:val="000000" w:themeColor="text1"/>
          <w:sz w:val="20"/>
          <w:szCs w:val="20"/>
        </w:rPr>
      </w:r>
    </w:p>
    <w:p>
      <w:pPr>
        <w:ind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3.3.7. При наличии подписанных Актов сдачи-приемки Работ по всем промежуточным частям, Работы, предусмотренные настоящим Договором, считаются выполненными и сданными Заказчику надлежащим образом с даты, подписания Акта сдачи-приемки последней части Работ.</w:t>
      </w:r>
      <w:r>
        <w:rPr>
          <w:color w:val="000000" w:themeColor="text1"/>
          <w:sz w:val="20"/>
          <w:szCs w:val="20"/>
        </w:rPr>
      </w:r>
    </w:p>
    <w:p>
      <w:pPr>
        <w:ind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  <w:r>
        <w:rPr>
          <w:b/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4. ЦЕНА И ПОРЯДОК ОПЛАТЫ</w:t>
      </w:r>
      <w:r>
        <w:rPr>
          <w:b/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              4.1. Стоимость работ по настоящему Договору является договорной и определена Сторонами в размере:</w:t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jc w:val="both"/>
        <w:spacing w:after="0" w:line="60" w:lineRule="atLeast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12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00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0 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000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 (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Двенадцать миллионов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) рублей 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00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 копеек,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 НДС не облагается</w:t>
      </w:r>
      <w:r>
        <w:rPr>
          <w:rFonts w:eastAsia="Times New Roman"/>
          <w:color w:val="000000" w:themeColor="text1"/>
          <w:sz w:val="24"/>
          <w:szCs w:val="24"/>
          <w:lang w:eastAsia="ru-RU"/>
        </w:rPr>
      </w:r>
    </w:p>
    <w:p>
      <w:pPr>
        <w:jc w:val="both"/>
        <w:spacing w:after="0" w:line="60" w:lineRule="atLeast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ab/>
      </w: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4.2. Заказчик производит оплату Работ Подрядчика в порядке, указанном в Приложении № 3. Необходимые дополнительные работы и механизмы оплачиваются отделено по согласованию сторон. </w:t>
      </w:r>
      <w:r>
        <w:rPr>
          <w:rFonts w:eastAsia="Times New Roman"/>
          <w:color w:val="000000" w:themeColor="text1"/>
          <w:sz w:val="24"/>
          <w:szCs w:val="24"/>
          <w:lang w:eastAsia="ru-RU"/>
        </w:rPr>
      </w:r>
    </w:p>
    <w:p>
      <w:pPr>
        <w:jc w:val="both"/>
        <w:spacing w:after="0" w:line="60" w:lineRule="atLeast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  <w:tab/>
        <w:t xml:space="preserve">4.3. Все платежи, предусмотренные настоящим Договором, осуществляются в безналичной форме, путем перечисления денежных средств на расчетный счет По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дрядчика или наличным расчетом, путем внесения денежных средств в кассу. Обязательство Заказчика считается исполненным с момента поступления денежных средств на расчетный счет Подрядчика, либо в момент внесения наличных денежных средств в кассу Подрядчика.</w:t>
      </w:r>
      <w:r>
        <w:rPr>
          <w:rFonts w:eastAsia="Times New Roman"/>
          <w:color w:val="000000" w:themeColor="text1"/>
          <w:sz w:val="24"/>
          <w:szCs w:val="24"/>
          <w:lang w:eastAsia="ru-RU"/>
        </w:rPr>
      </w:r>
    </w:p>
    <w:p>
      <w:pPr>
        <w:jc w:val="both"/>
        <w:spacing w:after="0" w:line="60" w:lineRule="atLeast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  <w:tab/>
        <w:t xml:space="preserve">4.4. Подрядчик вправе пересчитать сметную стоимость строительства и увеличить стоимость работ по договору в следующих случаях:</w:t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jc w:val="both"/>
        <w:spacing w:after="0" w:line="60" w:lineRule="atLeast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-   если стоимость отдельных материалов по состоянию на начало соответствующего этапа увеличилась более чем на 5%;</w:t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jc w:val="both"/>
        <w:spacing w:after="0" w:line="60" w:lineRule="atLeast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- если настоящий договор заключен до разработки подрядчиком конструктивного раздела проектной документации.</w:t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5. ОТВЕТСТВЕННОСТЬ СТОРОН</w:t>
      </w:r>
      <w:r>
        <w:rPr>
          <w:b/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5.1. При задержке оплаты Заказчиком очередного этапа строительства или оплаты за материалы, Подрядчик вправе приостановить работы по данному договору и взыскать с Заказчика неустойку в размере 2000 руб. за каждый день просрочки.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Сумма неустойки не входит в сумму убытков, вызванных простоем Подрядчика по причине задержки перечисления денежных средств Заказчиком. Сумма убытков взыскивается отдельно.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5.2. В случае задержки оплаты последнего этапа Работ с Заказчика взимается неустойка в размере 0,1 (ноль целых одна десятая) % от суммы просроченного платежа за каждые сутки просрочки платежа.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5.3. В случае расторжения настоящего договора по вине (инициативе) Заказчика после начала выполнения Работ Подрядчиком Заказчик обязуется компенсировать Подрядчику его затраты, связанные с закупкой материалов и проведенными работами.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5.4. В случае нарушения конечного срока выполнения работ по вине Подрядчика, Заказчик вправе требовать уплату неустойки в размере 2000 руб. за каждый день просрочки.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5.5. Ответственность за возможные негативные последствия отсутствия у Заказчика прав, указанных в п. 2.1.10. настоящего Договора, полностью лежит на Заказчике.</w:t>
      </w:r>
      <w:r>
        <w:rPr>
          <w:color w:val="000000" w:themeColor="text1"/>
          <w:sz w:val="20"/>
          <w:szCs w:val="20"/>
        </w:rPr>
      </w:r>
    </w:p>
    <w:p>
      <w:pPr>
        <w:ind w:firstLine="709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5.6. Подрядчик не возмещает Заказчику затраты, которые могут возникнуть у последнего в связи с предписаниями государственных органов, в том числе газовых служб, в процессе выполнения Работ, а также эксплуатации инженерных систем.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6. ДЕЙСТВИЯ ОБСТОЯТЕЛЬСТВ НЕПРЕОДОЛИМОЙ СИЛЫ</w:t>
      </w:r>
      <w:r>
        <w:rPr>
          <w:b/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6.1. Ни одн</w:t>
      </w:r>
      <w:r>
        <w:rPr>
          <w:color w:val="000000" w:themeColor="text1"/>
          <w:sz w:val="20"/>
          <w:szCs w:val="20"/>
        </w:rPr>
        <w:t xml:space="preserve">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</w:t>
      </w:r>
      <w:r>
        <w:rPr>
          <w:color w:val="000000" w:themeColor="text1"/>
          <w:sz w:val="20"/>
          <w:szCs w:val="20"/>
        </w:rPr>
        <w:t xml:space="preserve">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издания запретительных актов государственных или муниципальных органов местного управления. 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При изменении законодательных и нормативных актов, ухудшающих положение сторон по сравнению с</w:t>
      </w:r>
      <w:r>
        <w:rPr>
          <w:color w:val="000000" w:themeColor="text1"/>
          <w:sz w:val="20"/>
          <w:szCs w:val="20"/>
        </w:rPr>
        <w:t xml:space="preserve"> их состоянием на период заключения настоящего договора, что приведет к дополнительным затратам времени и средств, согласованные сроки будут отодвинуты соразмерно этому времени. Стоимость строительства при этом остается неизменной (притом же объеме работ).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6.2. Свидетельство, выданное соответствующей торговой палатой или иными компетентными органами, является достаточным подтверждением наличия и продолжительности действия непреодолимой силы.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6.3. Сторона, которая не исполняет своего обязательства, должна дать извещение другой стороне о препятствии и его влиянии на исполнение обязательств по настоящему договору.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6.4. Если обязательства непреодолимой силы действуют на протяжении трех и более месяцев и не обнаруживают признаков прекращения, настоящий Договор, может быть, расторгнут Заказчиком или Подрядчиком путем направления уведомления другой стороне.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7. ГАРАНТИЙНЫЕ ОБЯЗАТЕЛЬСТВА</w:t>
      </w:r>
      <w:r>
        <w:rPr>
          <w:b/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7.1. Требования, связанные с недостатками результата работы, могут быть предъявлены Заказчиком при условии, что они были обнаружены:</w:t>
      </w:r>
      <w:r>
        <w:rPr>
          <w:color w:val="000000" w:themeColor="text1"/>
          <w:sz w:val="20"/>
          <w:szCs w:val="20"/>
        </w:rPr>
      </w:r>
    </w:p>
    <w:p>
      <w:pPr>
        <w:ind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в течение 10 (Десяти) лет с даты приемки Работ – для работ по изготовлению фундамента, стен, монтажу кровли,</w:t>
      </w:r>
      <w:r>
        <w:rPr>
          <w:color w:val="000000" w:themeColor="text1"/>
          <w:sz w:val="20"/>
          <w:szCs w:val="20"/>
        </w:rPr>
      </w:r>
    </w:p>
    <w:p>
      <w:pPr>
        <w:ind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в течение 24 (Двадцать четыре) месяца с даты приемки Работ – для остальных Работ, предусмотренных настоящим Договором,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- в течение 12 (Двенадцати) месяцев с даты приемки Работ – для отделочных работ.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7.2. Гарантийные обязательства вступают в силу с момента подписания Сторонами Акта сдачи-приемки работ (этапа) при условии полной оплаты договорной стоимости.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7.3. Гарантийные обязательства не распространяются на ущерб, нанесенный третьими лицами, либо Заказчиком, вследствие несоблюдения </w:t>
      </w:r>
      <w:bookmarkStart w:id="2" w:name="_Hlk146016214"/>
      <w:r>
        <w:rPr>
          <w:color w:val="000000" w:themeColor="text1"/>
          <w:sz w:val="20"/>
          <w:szCs w:val="20"/>
        </w:rPr>
        <w:t xml:space="preserve">Правил эксплуатации строения</w:t>
      </w:r>
      <w:bookmarkEnd w:id="2"/>
      <w:r>
        <w:rPr>
          <w:color w:val="000000" w:themeColor="text1"/>
          <w:sz w:val="20"/>
          <w:szCs w:val="20"/>
        </w:rPr>
        <w:t xml:space="preserve">, предусмотренных в Приложении № 4 к Договору.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7.4. Гарантийные обязательства утрачивают силу, если Заказчик, в течение действия гарантийного срока изменяет конструкцию или технико-эксплуатационные параметры построенного строения.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7.5. Гарантийные обязательства не распространяются на проседание грунтов под основанием фундамента.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7.6. Гарантийные обязательства на узлы и элементы конструкций, материал и оборудование для возведения, которых, предоставляет заказчик, ограничены сроком в один год.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7.7. Гарантийные обязательства не распространяются на работы, в том числе по остеклению, выполненные сторонними Подрядчиками, привлеченными по инициативе/рекомендации Заказчика.</w:t>
      </w:r>
      <w:r>
        <w:rPr>
          <w:color w:val="000000" w:themeColor="text1"/>
          <w:sz w:val="20"/>
          <w:szCs w:val="20"/>
        </w:rPr>
      </w:r>
    </w:p>
    <w:p>
      <w:pPr>
        <w:pStyle w:val="893"/>
        <w:ind w:left="709"/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893"/>
        <w:ind w:left="709"/>
        <w:jc w:val="center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8. КОНФИДЕНЦИАЛЬНОСТЬ</w:t>
      </w:r>
      <w:r>
        <w:rPr>
          <w:b/>
          <w:color w:val="000000" w:themeColor="text1"/>
          <w:sz w:val="20"/>
          <w:szCs w:val="20"/>
        </w:rPr>
      </w:r>
    </w:p>
    <w:p>
      <w:pPr>
        <w:pStyle w:val="926"/>
        <w:jc w:val="both"/>
        <w:spacing w:line="60" w:lineRule="atLeast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ab/>
        <w:t xml:space="preserve">8.1. Каждая из Сторон рассматривает Договор и содержание его положений, равно как и любые иные сведения,</w:t>
      </w:r>
      <w:r>
        <w:rPr>
          <w:color w:val="000000" w:themeColor="text1"/>
          <w:lang w:eastAsia="ar-SA"/>
        </w:rPr>
        <w:t xml:space="preserve"> полученные от другой Стороны, как конфиденциальную информацию и не разглашает такую информацию никаким третьим лицам, за исключением должностных лиц и уполномоченных представителей каждой из Сторон без предварительного письменного согласия другой Стороны.</w:t>
      </w:r>
      <w:r>
        <w:rPr>
          <w:color w:val="000000" w:themeColor="text1"/>
          <w:lang w:eastAsia="ar-SA"/>
        </w:rPr>
      </w:r>
    </w:p>
    <w:p>
      <w:pPr>
        <w:pStyle w:val="893"/>
        <w:ind w:left="0"/>
        <w:jc w:val="both"/>
        <w:spacing w:after="0" w:line="60" w:lineRule="atLeast"/>
        <w:widowControl w:val="off"/>
        <w:rPr>
          <w:color w:val="000000" w:themeColor="text1"/>
          <w:sz w:val="20"/>
          <w:szCs w:val="20"/>
          <w:lang w:eastAsia="ar-SA"/>
        </w:rPr>
      </w:pPr>
      <w:r>
        <w:rPr>
          <w:color w:val="000000" w:themeColor="text1"/>
          <w:sz w:val="20"/>
          <w:szCs w:val="20"/>
          <w:lang w:eastAsia="ar-SA"/>
        </w:rPr>
        <w:tab/>
        <w:t xml:space="preserve">8.2. В случае, если н</w:t>
      </w:r>
      <w:r>
        <w:rPr>
          <w:color w:val="000000" w:themeColor="text1"/>
          <w:sz w:val="20"/>
          <w:szCs w:val="20"/>
          <w:lang w:eastAsia="ar-SA"/>
        </w:rPr>
        <w:t xml:space="preserve">еобходимость предоставления конфиденциальной информации вызвана исполнением требований законодательства Российской Федерации и/или по запросу государственных и/или муниципальных органов власти (в тех случаях, когда это предусмотрено законодательством Росси</w:t>
      </w:r>
      <w:r>
        <w:rPr>
          <w:color w:val="000000" w:themeColor="text1"/>
          <w:sz w:val="20"/>
          <w:szCs w:val="20"/>
          <w:lang w:eastAsia="ar-SA"/>
        </w:rPr>
        <w:t xml:space="preserve">йской Федерации), Сторона, на которую возложена обязанность предоставить конфиденциальную информацию, незамедлительно уведомляет об этом другую Сторону с указанием причин, по которым данная информация предоставлена и состава предоставленной ею информации. </w:t>
      </w:r>
      <w:r>
        <w:rPr>
          <w:color w:val="000000" w:themeColor="text1"/>
          <w:sz w:val="20"/>
          <w:szCs w:val="20"/>
          <w:lang w:eastAsia="ar-SA"/>
        </w:rPr>
      </w:r>
    </w:p>
    <w:p>
      <w:pPr>
        <w:pStyle w:val="893"/>
        <w:ind w:left="0"/>
        <w:jc w:val="both"/>
        <w:spacing w:after="0" w:line="60" w:lineRule="atLeast"/>
        <w:widowControl w:val="off"/>
        <w:rPr>
          <w:color w:val="000000" w:themeColor="text1"/>
          <w:sz w:val="20"/>
          <w:szCs w:val="20"/>
          <w:lang w:eastAsia="ar-SA"/>
        </w:rPr>
      </w:pPr>
      <w:r>
        <w:rPr>
          <w:color w:val="000000" w:themeColor="text1"/>
          <w:sz w:val="20"/>
          <w:szCs w:val="20"/>
          <w:lang w:eastAsia="ar-SA"/>
        </w:rPr>
        <w:tab/>
        <w:t xml:space="preserve">8.3. Положения настоящего раздела не распространяются на случаи, когда какая-либо информация: </w:t>
      </w:r>
      <w:r>
        <w:rPr>
          <w:color w:val="000000" w:themeColor="text1"/>
          <w:sz w:val="20"/>
          <w:szCs w:val="20"/>
          <w:lang w:eastAsia="ar-SA"/>
        </w:rPr>
      </w:r>
    </w:p>
    <w:p>
      <w:pPr>
        <w:pStyle w:val="893"/>
        <w:ind w:left="0"/>
        <w:jc w:val="both"/>
        <w:spacing w:after="0" w:line="60" w:lineRule="atLeast"/>
        <w:widowControl w:val="off"/>
        <w:rPr>
          <w:color w:val="000000" w:themeColor="text1"/>
          <w:sz w:val="20"/>
          <w:szCs w:val="20"/>
          <w:lang w:eastAsia="ar-SA"/>
        </w:rPr>
      </w:pPr>
      <w:r>
        <w:rPr>
          <w:color w:val="000000" w:themeColor="text1"/>
          <w:sz w:val="20"/>
          <w:szCs w:val="20"/>
          <w:lang w:eastAsia="ar-SA"/>
        </w:rPr>
        <w:tab/>
        <w:t xml:space="preserve">(а) становится достоянием гласности через другие источники помимо Сторон или их должностных лиц или уполномоченных представителей и при условии отсутствия нарушений требований настоящего раздела с их стороны; </w:t>
      </w:r>
      <w:r>
        <w:rPr>
          <w:color w:val="000000" w:themeColor="text1"/>
          <w:sz w:val="20"/>
          <w:szCs w:val="20"/>
          <w:lang w:eastAsia="ar-SA"/>
        </w:rPr>
      </w:r>
    </w:p>
    <w:p>
      <w:pPr>
        <w:pStyle w:val="893"/>
        <w:ind w:left="0"/>
        <w:jc w:val="both"/>
        <w:spacing w:after="0" w:line="60" w:lineRule="atLeast"/>
        <w:widowControl w:val="off"/>
        <w:rPr>
          <w:color w:val="000000" w:themeColor="text1"/>
          <w:sz w:val="20"/>
          <w:szCs w:val="20"/>
          <w:lang w:eastAsia="ar-SA"/>
        </w:rPr>
      </w:pPr>
      <w:r>
        <w:rPr>
          <w:color w:val="000000" w:themeColor="text1"/>
          <w:sz w:val="20"/>
          <w:szCs w:val="20"/>
          <w:lang w:eastAsia="ar-SA"/>
        </w:rPr>
        <w:tab/>
        <w:t xml:space="preserve">(б) предоставляется кредитным организациям, аудиторам, страховым компаниям, финансовым и юридическим консультантам и при условии выполнения указанными лицами требований о соблюдении режима конфиденциальной информации в отношении переданных им документов.</w:t>
      </w:r>
      <w:r>
        <w:rPr>
          <w:color w:val="000000" w:themeColor="text1"/>
          <w:sz w:val="20"/>
          <w:szCs w:val="20"/>
          <w:lang w:eastAsia="ar-SA"/>
        </w:rPr>
      </w:r>
    </w:p>
    <w:p>
      <w:pPr>
        <w:pStyle w:val="893"/>
        <w:ind w:left="0"/>
        <w:jc w:val="both"/>
        <w:spacing w:after="0" w:line="60" w:lineRule="atLeast"/>
        <w:widowControl w:val="off"/>
        <w:rPr>
          <w:color w:val="000000" w:themeColor="text1"/>
          <w:sz w:val="20"/>
          <w:szCs w:val="20"/>
          <w:lang w:eastAsia="ar-SA"/>
        </w:rPr>
      </w:pPr>
      <w:r>
        <w:rPr>
          <w:color w:val="000000" w:themeColor="text1"/>
          <w:sz w:val="20"/>
          <w:szCs w:val="20"/>
          <w:lang w:eastAsia="ar-SA"/>
        </w:rPr>
        <w:tab/>
        <w:t xml:space="preserve">8.4. Стороны отдельно оговаривают, что</w:t>
      </w:r>
      <w:r>
        <w:rPr>
          <w:color w:val="000000" w:themeColor="text1"/>
          <w:sz w:val="20"/>
          <w:szCs w:val="20"/>
          <w:lang w:eastAsia="ar-SA"/>
        </w:rPr>
        <w:t xml:space="preserve"> положения настоящего раздела будут сохранять силу и являться обязательными для Сторон как в течение всего срока действия Договора, так и в течение 5 (пяти) лет с момента истечения или прекращения Договора, признания его недействительным или незаключённым.</w:t>
      </w:r>
      <w:r>
        <w:rPr>
          <w:color w:val="000000" w:themeColor="text1"/>
          <w:sz w:val="20"/>
          <w:szCs w:val="20"/>
          <w:lang w:eastAsia="ar-SA"/>
        </w:rPr>
      </w:r>
    </w:p>
    <w:p>
      <w:pPr>
        <w:pStyle w:val="893"/>
        <w:ind w:left="0"/>
        <w:jc w:val="both"/>
        <w:spacing w:after="0" w:line="60" w:lineRule="atLeast"/>
        <w:widowControl w:val="off"/>
        <w:rPr>
          <w:color w:val="000000" w:themeColor="text1"/>
          <w:sz w:val="20"/>
          <w:szCs w:val="20"/>
          <w:lang w:eastAsia="ar-SA"/>
        </w:rPr>
      </w:pPr>
      <w:r>
        <w:rPr>
          <w:color w:val="000000" w:themeColor="text1"/>
          <w:sz w:val="20"/>
          <w:szCs w:val="20"/>
          <w:lang w:eastAsia="ar-SA"/>
        </w:rPr>
        <w:tab/>
        <w:t xml:space="preserve">8.5. В случае нарушения одной из Сторон условий конфиденциальности, в результате чего другой Стороне был причинен ущерб, виновная Сторона обязуется возместить причиненные документально подтвержденные убытки.</w:t>
      </w:r>
      <w:r>
        <w:rPr>
          <w:color w:val="000000" w:themeColor="text1"/>
          <w:sz w:val="20"/>
          <w:szCs w:val="20"/>
          <w:lang w:eastAsia="ar-SA"/>
        </w:rPr>
      </w:r>
    </w:p>
    <w:p>
      <w:pPr>
        <w:pStyle w:val="893"/>
        <w:ind w:left="0"/>
        <w:jc w:val="both"/>
        <w:spacing w:after="0" w:line="60" w:lineRule="atLeast"/>
        <w:widowControl w:val="off"/>
        <w:rPr>
          <w:color w:val="000000" w:themeColor="text1"/>
          <w:sz w:val="20"/>
          <w:szCs w:val="20"/>
          <w:lang w:eastAsia="ar-SA"/>
        </w:rPr>
      </w:pPr>
      <w:r>
        <w:rPr>
          <w:color w:val="000000" w:themeColor="text1"/>
          <w:sz w:val="20"/>
          <w:szCs w:val="20"/>
          <w:lang w:eastAsia="ar-SA"/>
        </w:rPr>
      </w:r>
      <w:r>
        <w:rPr>
          <w:color w:val="000000" w:themeColor="text1"/>
          <w:sz w:val="20"/>
          <w:szCs w:val="20"/>
          <w:lang w:eastAsia="ar-SA"/>
        </w:rPr>
      </w:r>
    </w:p>
    <w:p>
      <w:pPr>
        <w:jc w:val="center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9.</w:t>
      </w:r>
      <w:r>
        <w:rPr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 xml:space="preserve">РАЗРЕШЕНИЕ СПОРОВ</w:t>
      </w:r>
      <w:r>
        <w:rPr>
          <w:b/>
          <w:color w:val="000000" w:themeColor="text1"/>
          <w:sz w:val="20"/>
          <w:szCs w:val="20"/>
        </w:rPr>
      </w:r>
    </w:p>
    <w:p>
      <w:pPr>
        <w:pStyle w:val="924"/>
        <w:jc w:val="both"/>
        <w:spacing w:after="0" w:line="60" w:lineRule="atLeast"/>
        <w:widowControl w:val="off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9.1. Все споры и разногласия, которые могут возникнуть между Сторонами из Договора, в том числе в связи с его заключением, изменением, исполнением, расторжением, нарушением или в связи с его недействительностью либо не </w:t>
      </w:r>
      <w:r>
        <w:rPr>
          <w:color w:val="000000" w:themeColor="text1"/>
          <w:sz w:val="20"/>
          <w:szCs w:val="20"/>
        </w:rPr>
        <w:t xml:space="preserve">заключённостью</w:t>
      </w:r>
      <w:r>
        <w:rPr>
          <w:color w:val="000000" w:themeColor="text1"/>
          <w:sz w:val="20"/>
          <w:szCs w:val="20"/>
        </w:rPr>
        <w:t xml:space="preserve">, разрешаются в претензионном порядке.</w:t>
      </w:r>
      <w:r>
        <w:rPr>
          <w:color w:val="000000" w:themeColor="text1"/>
          <w:sz w:val="20"/>
          <w:szCs w:val="20"/>
        </w:rPr>
      </w:r>
    </w:p>
    <w:p>
      <w:pPr>
        <w:pStyle w:val="924"/>
        <w:jc w:val="both"/>
        <w:spacing w:after="0" w:line="60" w:lineRule="atLeast"/>
        <w:widowControl w:val="off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9.2. Претензия должна быть направлена в письменной форме </w:t>
      </w:r>
      <w:r>
        <w:rPr>
          <w:color w:val="000000" w:themeColor="text1"/>
          <w:sz w:val="20"/>
          <w:szCs w:val="20"/>
          <w:lang w:eastAsia="ar-SA"/>
        </w:rPr>
        <w:t xml:space="preserve">по</w:t>
      </w:r>
      <w:r>
        <w:rPr>
          <w:color w:val="000000" w:themeColor="text1"/>
          <w:sz w:val="20"/>
          <w:szCs w:val="20"/>
          <w:lang w:eastAsia="ar-SA"/>
        </w:rPr>
        <w:t xml:space="preserve"> почте с уведомлением о вручении и описью вложения по указанному в Договоре почтовому адресу или по такому другому адресу, который может периодически сообщаться одной из Сторон другой Стороне в письменном виде, а при отсутствии таких адресов – по адресу, у</w:t>
      </w:r>
      <w:r>
        <w:rPr>
          <w:color w:val="000000" w:themeColor="text1"/>
          <w:sz w:val="20"/>
          <w:szCs w:val="20"/>
          <w:lang w:eastAsia="ar-SA"/>
        </w:rPr>
        <w:t xml:space="preserve">казанному в Едином государственном реестре юридических лиц или индивидуальных предпринимателей (или по месту регистрации физического лица — для договоров, заключаемых с физическими лицами, не зарегистрированными в качестве индивидуальных предпринимателей).</w:t>
      </w:r>
      <w:r>
        <w:rPr>
          <w:color w:val="000000" w:themeColor="text1"/>
          <w:sz w:val="20"/>
          <w:szCs w:val="20"/>
        </w:rPr>
      </w:r>
    </w:p>
    <w:p>
      <w:pPr>
        <w:pStyle w:val="924"/>
        <w:jc w:val="both"/>
        <w:spacing w:after="0" w:line="60" w:lineRule="atLeast"/>
        <w:widowControl w:val="off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eastAsia="ar-SA"/>
        </w:rPr>
        <w:tab/>
        <w:t xml:space="preserve">9.3. Срок рассмотрения претензии – 15 (пятнадцать)</w:t>
      </w:r>
      <w:r>
        <w:rPr>
          <w:color w:val="000000" w:themeColor="text1"/>
          <w:sz w:val="20"/>
          <w:szCs w:val="20"/>
        </w:rPr>
        <w:t xml:space="preserve"> календарных дней с даты её получения или с даты, когда она считается полученной в соответствии с Разделом 11 Договора, если иной срок по отдельным требованиям не установлен Договором.</w:t>
      </w:r>
      <w:r>
        <w:rPr>
          <w:color w:val="000000" w:themeColor="text1"/>
          <w:sz w:val="20"/>
          <w:szCs w:val="20"/>
        </w:rPr>
      </w:r>
    </w:p>
    <w:p>
      <w:pPr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ab/>
        <w:t xml:space="preserve">9.4. Если Стороны не придут к соглашению в указанный срок, все споры и разногласия </w:t>
      </w:r>
      <w:r>
        <w:rPr>
          <w:color w:val="000000" w:themeColor="text1"/>
        </w:rPr>
        <w:t xml:space="preserve">в соответствии </w:t>
      </w:r>
      <w:r>
        <w:rPr>
          <w:color w:val="000000" w:themeColor="text1"/>
          <w:sz w:val="20"/>
          <w:szCs w:val="20"/>
        </w:rPr>
        <w:t xml:space="preserve">со </w:t>
      </w:r>
      <w:hyperlink r:id="rId12" w:tooltip="https://login.consultant.ru/link/?req=doc&amp;base=LAW&amp;n=450444&amp;dst=100142&amp;field=134&amp;date=25.08.2023" w:history="1">
        <w:r>
          <w:rPr>
            <w:rStyle w:val="898"/>
            <w:color w:val="000000" w:themeColor="text1"/>
            <w:sz w:val="20"/>
            <w:szCs w:val="20"/>
          </w:rPr>
          <w:t xml:space="preserve">ст. 28</w:t>
        </w:r>
      </w:hyperlink>
      <w:r>
        <w:rPr>
          <w:color w:val="000000" w:themeColor="text1"/>
          <w:sz w:val="20"/>
          <w:szCs w:val="20"/>
        </w:rPr>
        <w:t xml:space="preserve"> ГПК РФ, передаются в суд по месту жительства (адресу) ответчика.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10.</w:t>
      </w:r>
      <w:r>
        <w:rPr>
          <w:b/>
          <w:bCs/>
          <w:color w:val="000000" w:themeColor="text1"/>
        </w:rPr>
        <w:t xml:space="preserve"> А</w:t>
      </w:r>
      <w:r>
        <w:rPr>
          <w:b/>
          <w:bCs/>
          <w:color w:val="000000" w:themeColor="text1"/>
          <w:sz w:val="20"/>
          <w:szCs w:val="20"/>
        </w:rPr>
        <w:t xml:space="preserve">ВТОРСКИЕ ПРАВА</w:t>
      </w:r>
      <w:r>
        <w:rPr>
          <w:b/>
          <w:bCs/>
          <w:color w:val="000000" w:themeColor="text1"/>
          <w:sz w:val="20"/>
          <w:szCs w:val="20"/>
        </w:rPr>
      </w:r>
    </w:p>
    <w:p>
      <w:pPr>
        <w:jc w:val="both"/>
        <w:spacing w:after="0" w:line="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10.1. При передаче Заказчику результатов работ Подрядчик передает Заказчику все имущественные права на результаты работ, в т.ч. бессрочное исключительное право использования предоставленных материалов и результатов работ в о</w:t>
      </w:r>
      <w:r>
        <w:rPr>
          <w:color w:val="000000" w:themeColor="text1"/>
          <w:sz w:val="20"/>
          <w:szCs w:val="20"/>
        </w:rPr>
        <w:t xml:space="preserve">бъеме полномочий, установленных ГК РФ.  При этом Заказчик обязуется в различных публикациях, фотографиях и в подобных материалах, подготавливаемых Заказчиком или третьим лицом по Договору с Заказчиком в любых целях, указывать ссылку на аккаунт Подрядчика @</w:t>
      </w:r>
      <w:r>
        <w:rPr>
          <w:color w:val="000000" w:themeColor="text1"/>
          <w:sz w:val="20"/>
          <w:szCs w:val="20"/>
        </w:rPr>
        <w:t xml:space="preserve">dom-krepost.com</w:t>
      </w:r>
      <w:r>
        <w:rPr>
          <w:color w:val="000000" w:themeColor="text1"/>
          <w:sz w:val="20"/>
          <w:szCs w:val="20"/>
        </w:rPr>
        <w:t xml:space="preserve">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</w:t>
      </w:r>
      <w:r>
        <w:rPr>
          <w:rFonts w:eastAsia="Times New Roman"/>
          <w:color w:val="000000"/>
          <w:sz w:val="20"/>
        </w:rPr>
        <w:t xml:space="preserve">         10.2. Подрядчик может производить показ строящегося объекта и/или использовать результат рабо</w:t>
      </w:r>
      <w:r>
        <w:rPr>
          <w:rFonts w:eastAsia="Times New Roman"/>
          <w:color w:val="000000"/>
          <w:sz w:val="20"/>
        </w:rPr>
        <w:t xml:space="preserve">т в своем портфолио, на интернет-сайте, социальных сетях компании, в рекламных материалах (без указания персональных данных Заказчика), а также производить показ строящегося объекта клиентам и сотрудникам компании без предварительного уведомления Заказчика</w:t>
      </w:r>
      <w:r>
        <w:rPr>
          <w:color w:val="000000" w:themeColor="text1"/>
          <w:sz w:val="20"/>
          <w:szCs w:val="20"/>
        </w:rPr>
        <w:t xml:space="preserve">.</w:t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  <w:r>
        <w:rPr>
          <w:b/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11. ДОПОЛНИТЕЛЬНЫЕ УСЛОВИЯ</w:t>
      </w:r>
      <w:r>
        <w:rPr>
          <w:b/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11.1. Подрядчик не вывозит с участка Заказчика строительный мусор и грунт, образовавшийся в результате работ, если это не предусмотрено Приложением №2 к настоящему договору.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11.2. Подрядчик не выполняет работы по согласованию проекта (архитектурное решение, размещение строения на участке, подводка коммуникаций и т.д.) с местными административными органами и не несет за это ответственности.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11.3.  При отсутствии физической возможности доставки материалов на участок заказчика (перекрытие, просушка дорог) или у</w:t>
      </w:r>
      <w:r>
        <w:rPr>
          <w:color w:val="000000" w:themeColor="text1"/>
          <w:sz w:val="20"/>
          <w:szCs w:val="20"/>
        </w:rPr>
        <w:t xml:space="preserve">словий производства работ, по причине погодных условий (проливные дожди, сильный снегопад, шторм, мороз ниже -15 С) Подрядчик может приостановить работы, изменить срок производства по ним и по договору в целом, путём уведомления заказчика в Рабочей группе.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11.4. Изменения, внесенные Заказчиком в про</w:t>
      </w:r>
      <w:r>
        <w:rPr>
          <w:color w:val="000000" w:themeColor="text1"/>
          <w:sz w:val="20"/>
          <w:szCs w:val="20"/>
        </w:rPr>
        <w:t xml:space="preserve">цессе строительства, должны быть согласованны с руководством подрядчика и подтверждены обеими сторонами в письменной форме. В данном документе оговариваются дополнительные затраты Подрядчика и устанавливается новый срок окончания работ по данному договору.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11.5. Подрядчик имеет право увеличить стоимость работ, связанную с примене</w:t>
      </w:r>
      <w:r>
        <w:rPr>
          <w:color w:val="000000" w:themeColor="text1"/>
          <w:sz w:val="20"/>
          <w:szCs w:val="20"/>
        </w:rPr>
        <w:t xml:space="preserve">нием более дорогостоящих материалов, по согласованию с Заказчиком по дополнительному соглашению. Подрядчик не производит пересчёт сметной стоимости строительства в меньшую сторону на основании фактически используемых материалов, оборудования и механизмов. 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11.5.1. В случае предварительной оплаты этапа работ Заказчиком и последующим привлечением стороннего Подрядчика для выполнения указанного этапа работ по иници</w:t>
      </w:r>
      <w:r>
        <w:rPr>
          <w:color w:val="000000" w:themeColor="text1"/>
          <w:sz w:val="20"/>
          <w:szCs w:val="20"/>
        </w:rPr>
        <w:t xml:space="preserve">ативе/рекомендации Заказчика, Подрядчик вправе увеличить стоимость работ по Договору на 10% от стоимости работ, выполненной сторонним Подрядчиком. В указанную стоимость входит документооборот между Подрядчиком и сторонним Подрядчиком и генеральный подряд (</w:t>
      </w:r>
      <w:r>
        <w:rPr>
          <w:color w:val="000000" w:themeColor="text1"/>
          <w:sz w:val="20"/>
          <w:szCs w:val="20"/>
        </w:rPr>
        <w:t xml:space="preserve">контроль)  за</w:t>
      </w:r>
      <w:r>
        <w:rPr>
          <w:color w:val="000000" w:themeColor="text1"/>
          <w:sz w:val="20"/>
          <w:szCs w:val="20"/>
        </w:rPr>
        <w:t xml:space="preserve"> ходом выполнения работ сторонним Подрядчиком.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11.6. Согласованные с Заказчиком в чертежах и описании размеры и конструктивные решения являются обязательными для Подрядчика, независимо от имеющихся отступлений от СНИПов и ГОСТов.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11.7. Устные соглашения между Заказчиком и Подрядчиком по изменениям и дополнениям к настоящему Договору не имеют юридической силы.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1</w:t>
      </w:r>
      <w:r>
        <w:rPr>
          <w:color w:val="000000" w:themeColor="text1"/>
          <w:sz w:val="20"/>
          <w:szCs w:val="20"/>
        </w:rPr>
        <w:t xml:space="preserve">1.8. Данный Договор вступает в силу при условии наступлении двух событий: подписание Договора обеими Сторонами и осуществление Заказчиком предоплаты (аванса) в соответствии с п.4 настоящего Договора и действует до полного исполнения ими своих обязательств.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11.9. Подписание Договора, приложений и дополнительных соглашений к нему, актов и иных, связанных с исполнением Договора документов, может происхо</w:t>
      </w:r>
      <w:r>
        <w:rPr>
          <w:color w:val="000000" w:themeColor="text1"/>
          <w:sz w:val="20"/>
          <w:szCs w:val="20"/>
        </w:rPr>
        <w:t xml:space="preserve">дить путем их обмена любым доступным способом (включая посредством электронной почты), позволяющим фиксировать дату и сам факт их отправления, и достоверно установить, что документ исходит от Стороны по Договору, при этом копии, подписанных с использование</w:t>
      </w:r>
      <w:r>
        <w:rPr>
          <w:color w:val="000000" w:themeColor="text1"/>
          <w:sz w:val="20"/>
          <w:szCs w:val="20"/>
        </w:rPr>
        <w:t xml:space="preserve">м факсимиле документов, отправленные Сторонами по электронной почте, имеют юридическую силу до обмена Сторонами оригиналами данных документов. Для вышеназванных целей Стороны согласовали адреса электронной почты, указанные в Разделе 12 настоящего Договора.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11.10. Положения, изложенные в разделе 5 Договора, являются приоритетными по отношению к ответственности, предусмотренной действующим законодательством Российской Федерации.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11.11. Распалубка происходит при наборе прочности бетона более 3мПа. 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11.11.1. Прогрев бетона при отрицательных температурах, осуществляется до набора прочности минимум 30% от марочной и производится за счёт Заказчика, если иное не предусмотрено в Приложении №2 к настоящему договору.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11.12. Если по независящим от сторон пр</w:t>
      </w:r>
      <w:r>
        <w:rPr>
          <w:color w:val="000000" w:themeColor="text1"/>
          <w:sz w:val="20"/>
          <w:szCs w:val="20"/>
        </w:rPr>
        <w:t xml:space="preserve">ичинам работы по Договору приостановлены и объект законсервирован, Заказчик обязан оплатить Подрядчику в полном объеме выполненные до момента консервации работы, а также возместить расходы, вызванные необходимостью прекращения работ и консервацией объекта.</w:t>
      </w:r>
      <w:r>
        <w:rPr>
          <w:color w:val="000000" w:themeColor="text1"/>
          <w:sz w:val="20"/>
          <w:szCs w:val="20"/>
        </w:rPr>
      </w:r>
    </w:p>
    <w:p>
      <w:pPr>
        <w:ind w:firstLine="709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11.13.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другой стороны, должны направляться любым из следующих способов:</w:t>
      </w:r>
      <w:r>
        <w:rPr>
          <w:color w:val="000000" w:themeColor="text1"/>
          <w:sz w:val="20"/>
          <w:szCs w:val="20"/>
        </w:rPr>
      </w:r>
    </w:p>
    <w:p>
      <w:pPr>
        <w:ind w:right="-35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с 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  <w:r>
        <w:rPr>
          <w:color w:val="000000" w:themeColor="text1"/>
          <w:sz w:val="20"/>
          <w:szCs w:val="20"/>
        </w:rPr>
      </w:r>
    </w:p>
    <w:p>
      <w:pPr>
        <w:ind w:right="-35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ценным письмом с описью вложения и уведомлением о вручении;</w:t>
      </w:r>
      <w:r>
        <w:rPr>
          <w:color w:val="000000" w:themeColor="text1"/>
          <w:sz w:val="20"/>
          <w:szCs w:val="20"/>
        </w:rPr>
      </w:r>
    </w:p>
    <w:p>
      <w:pPr>
        <w:ind w:right="-35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по электронной почте;</w:t>
      </w:r>
      <w:r>
        <w:rPr>
          <w:color w:val="000000" w:themeColor="text1"/>
          <w:sz w:val="20"/>
          <w:szCs w:val="20"/>
        </w:rPr>
      </w:r>
    </w:p>
    <w:p>
      <w:pPr>
        <w:ind w:right="-35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по мессенджеру </w:t>
      </w:r>
      <w:r>
        <w:rPr>
          <w:color w:val="000000" w:themeColor="text1"/>
          <w:sz w:val="20"/>
          <w:szCs w:val="20"/>
          <w:lang w:val="en-US"/>
        </w:rPr>
        <w:t xml:space="preserve">WhatsApp</w:t>
      </w:r>
      <w:r>
        <w:rPr>
          <w:color w:val="000000" w:themeColor="text1"/>
          <w:sz w:val="20"/>
          <w:szCs w:val="20"/>
        </w:rPr>
        <w:t xml:space="preserve">, в том числе в Рабочей группе.</w:t>
      </w:r>
      <w:r>
        <w:rPr>
          <w:color w:val="000000" w:themeColor="text1"/>
          <w:sz w:val="20"/>
          <w:szCs w:val="20"/>
        </w:rPr>
      </w:r>
    </w:p>
    <w:p>
      <w:pPr>
        <w:ind w:right="-35" w:firstLine="708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11.13.1. Если иное не предусмотрено законом,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</w:t>
      </w:r>
      <w:r>
        <w:rPr>
          <w:color w:val="000000" w:themeColor="text1"/>
          <w:sz w:val="20"/>
          <w:szCs w:val="20"/>
        </w:rPr>
        <w:t xml:space="preserve">последствий для другого лица, влекут наступление таких последствий с момента доставки соответствующего сообщения этому лицу или его представителю.</w:t>
      </w:r>
      <w:r>
        <w:rPr>
          <w:color w:val="000000" w:themeColor="text1"/>
          <w:sz w:val="20"/>
          <w:szCs w:val="20"/>
        </w:rPr>
      </w:r>
    </w:p>
    <w:p>
      <w:pPr>
        <w:ind w:right="-35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  <w:r>
        <w:rPr>
          <w:color w:val="000000" w:themeColor="text1"/>
          <w:sz w:val="20"/>
          <w:szCs w:val="20"/>
        </w:rPr>
      </w:r>
    </w:p>
    <w:p>
      <w:pPr>
        <w:ind w:right="-35"/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11.14. </w:t>
      </w:r>
      <w:r>
        <w:rPr>
          <w:rFonts w:eastAsia="Times New Roman"/>
          <w:color w:val="000000"/>
          <w:sz w:val="20"/>
        </w:rPr>
        <w:t xml:space="preserve">Заказчик не вправе передавать свои права и обязател</w:t>
      </w:r>
      <w:r>
        <w:rPr>
          <w:rFonts w:eastAsia="Times New Roman"/>
          <w:color w:val="000000"/>
          <w:sz w:val="20"/>
        </w:rPr>
        <w:t xml:space="preserve">ьства по Договору третьей стороне без письменного согласия Подрядчика. При нарушении данного положения Заказчик обязан выплатить в пользу Подрядчика неустойку, которая соответствует размеру уступленного обязательства, а также возникшие у Подрядчика убытки.</w:t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  <w:r>
        <w:rPr>
          <w:b/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12. АДРЕСА И РЕКВИЗИТЫ СТОРОН</w:t>
      </w:r>
      <w:r>
        <w:rPr>
          <w:b/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  <w:r>
        <w:rPr>
          <w:b/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  <w:r>
        <w:rPr>
          <w:b/>
          <w:color w:val="000000" w:themeColor="text1"/>
          <w:sz w:val="20"/>
          <w:szCs w:val="20"/>
        </w:rPr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12"/>
        <w:gridCol w:w="531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«Подрядчик»</w:t>
            </w:r>
            <w:r>
              <w:rPr>
                <w:b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«ИНЖЕНЕРНЫЕ СИСТЕМЫ» </w:t>
            </w:r>
            <w:r>
              <w:rPr>
                <w:sz w:val="20"/>
                <w:szCs w:val="20"/>
              </w:rPr>
              <w:br/>
              <w:t xml:space="preserve">ИНН: 7839138309</w:t>
            </w:r>
            <w:r>
              <w:rPr>
                <w:sz w:val="20"/>
                <w:szCs w:val="20"/>
              </w:rPr>
              <w:br/>
              <w:t xml:space="preserve">КПП: 783901001</w:t>
            </w:r>
            <w:r>
              <w:rPr>
                <w:sz w:val="20"/>
                <w:szCs w:val="20"/>
              </w:rPr>
              <w:br/>
              <w:t xml:space="preserve">Р/С 40702810910900000089, в ПАО ФИЛИАЛ «ЦЕНТРАЛЬНЫ» БАНК ВТБ</w:t>
            </w:r>
            <w:r>
              <w:rPr>
                <w:sz w:val="20"/>
                <w:szCs w:val="20"/>
              </w:rPr>
              <w:br/>
              <w:t xml:space="preserve">БИК: 044525411</w:t>
            </w:r>
            <w:r>
              <w:rPr>
                <w:sz w:val="20"/>
                <w:szCs w:val="20"/>
              </w:rPr>
              <w:br/>
              <w:t xml:space="preserve">К/С 30101810145250000411</w:t>
            </w:r>
            <w:r>
              <w:rPr>
                <w:sz w:val="20"/>
                <w:szCs w:val="20"/>
              </w:rPr>
              <w:br/>
              <w:t xml:space="preserve">Юр. адрес: 198095, Санкт-Петербург, </w:t>
            </w:r>
            <w:r>
              <w:rPr>
                <w:sz w:val="20"/>
                <w:szCs w:val="20"/>
              </w:rPr>
              <w:t xml:space="preserve">Вн</w:t>
            </w:r>
            <w:r>
              <w:rPr>
                <w:sz w:val="20"/>
                <w:szCs w:val="20"/>
              </w:rPr>
              <w:t xml:space="preserve">. тер. Г. Муниципальный округ измайловское, туп Митрофаньевский, дом 1 лит Д. помещение 2Н, офис 2,</w:t>
            </w:r>
            <w:r>
              <w:rPr>
                <w:sz w:val="20"/>
                <w:szCs w:val="20"/>
              </w:rPr>
              <w:br/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Электронная почта: </w:t>
            </w:r>
            <w:r>
              <w:rPr>
                <w:color w:val="2c363a"/>
                <w:sz w:val="20"/>
                <w:szCs w:val="20"/>
                <w:shd w:val="clear" w:color="auto" w:fill="ffffff"/>
              </w:rPr>
              <w:t xml:space="preserve">info@dom-krepost.com</w:t>
            </w:r>
            <w:r>
              <w:rPr>
                <w:sz w:val="20"/>
                <w:szCs w:val="20"/>
              </w:rPr>
            </w:r>
          </w:p>
          <w:p>
            <w:pPr>
              <w:ind w:left="-46" w:right="2" w:firstLine="30"/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_____________ /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Кошкин В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.</w:t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jc w:val="right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jc w:val="right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«Заказчик»</w:t>
            </w:r>
            <w:r>
              <w:rPr>
                <w:b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keepLines/>
              <w:rPr>
                <w:b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  <w:sz w:val="20"/>
                <w:szCs w:val="20"/>
              </w:rPr>
              <w:t xml:space="preserve">ФИО: </w:t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jc w:val="both"/>
              <w:keepLines/>
              <w:rPr>
                <w:b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  <w:sz w:val="20"/>
                <w:szCs w:val="20"/>
              </w:rPr>
              <w:t xml:space="preserve">Паспорт: </w:t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jc w:val="both"/>
              <w:keepLines/>
              <w:rPr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Адрес: Санкт-Петербург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keepLines/>
              <w:rPr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___________________________________________________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both"/>
              <w:keepLines/>
              <w:rPr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0"/>
                <w:szCs w:val="20"/>
              </w:rPr>
              <w:t xml:space="preserve">Тел.: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908"/>
              <w:ind w:right="0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</w:rPr>
              <w:t xml:space="preserve">Подпись _____________________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906"/>
              <w:spacing w:before="0" w:after="0"/>
              <w:tabs>
                <w:tab w:val="left" w:pos="284" w:leader="none"/>
                <w:tab w:val="left" w:pos="1136" w:leader="none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906"/>
              <w:spacing w:before="0" w:after="0"/>
              <w:tabs>
                <w:tab w:val="left" w:pos="284" w:leader="none"/>
                <w:tab w:val="left" w:pos="1136" w:leader="none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906"/>
              <w:spacing w:before="0" w:after="0"/>
              <w:tabs>
                <w:tab w:val="left" w:pos="284" w:leader="none"/>
                <w:tab w:val="left" w:pos="1136" w:leader="none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906"/>
              <w:spacing w:before="0" w:after="0"/>
              <w:tabs>
                <w:tab w:val="left" w:pos="284" w:leader="none"/>
                <w:tab w:val="left" w:pos="1136" w:leader="none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906"/>
              <w:spacing w:before="0" w:after="0"/>
              <w:tabs>
                <w:tab w:val="left" w:pos="284" w:leader="none"/>
                <w:tab w:val="left" w:pos="1136" w:leader="none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906"/>
              <w:spacing w:before="0" w:after="0"/>
              <w:tabs>
                <w:tab w:val="left" w:pos="284" w:leader="none"/>
                <w:tab w:val="left" w:pos="1136" w:leader="none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906"/>
              <w:jc w:val="right"/>
              <w:spacing w:before="0" w:after="0"/>
              <w:tabs>
                <w:tab w:val="left" w:pos="284" w:leader="none"/>
                <w:tab w:val="left" w:pos="1136" w:leader="none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_______________ / </w:t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906"/>
              <w:spacing w:before="0" w:after="0"/>
              <w:tabs>
                <w:tab w:val="left" w:pos="284" w:leader="none"/>
                <w:tab w:val="left" w:pos="1136" w:leader="none"/>
                <w:tab w:val="center" w:pos="2513" w:leader="none"/>
                <w:tab w:val="left" w:pos="3828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ab/>
            </w:r>
            <w:r>
              <w:rPr>
                <w:color w:val="000000" w:themeColor="text1"/>
                <w:sz w:val="18"/>
                <w:szCs w:val="18"/>
              </w:rPr>
              <w:tab/>
            </w:r>
            <w:r>
              <w:rPr>
                <w:color w:val="000000" w:themeColor="text1"/>
                <w:sz w:val="18"/>
                <w:szCs w:val="18"/>
              </w:rPr>
              <w:tab/>
            </w:r>
            <w:r>
              <w:rPr>
                <w:color w:val="000000" w:themeColor="text1"/>
              </w:rPr>
            </w:r>
          </w:p>
        </w:tc>
      </w:tr>
    </w:tbl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/>
      <w:bookmarkStart w:id="3" w:name="_Hlk146016174"/>
      <w:r>
        <w:rPr>
          <w:color w:val="000000" w:themeColor="text1"/>
          <w:sz w:val="20"/>
          <w:szCs w:val="20"/>
        </w:rPr>
        <w:t xml:space="preserve">Приложение №1 к Договору подряда</w:t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№</w:t>
      </w:r>
      <w:r>
        <w:rPr>
          <w:color w:val="000000" w:themeColor="text1"/>
          <w:sz w:val="20"/>
          <w:szCs w:val="20"/>
        </w:rPr>
        <w:t xml:space="preserve">1876</w:t>
      </w:r>
      <w:r>
        <w:rPr>
          <w:color w:val="000000" w:themeColor="text1"/>
          <w:sz w:val="20"/>
          <w:szCs w:val="20"/>
        </w:rPr>
        <w:t xml:space="preserve">  от</w:t>
      </w:r>
      <w:r>
        <w:rPr>
          <w:color w:val="000000" w:themeColor="text1"/>
          <w:sz w:val="20"/>
          <w:szCs w:val="20"/>
        </w:rPr>
        <w:t xml:space="preserve"> «</w:t>
      </w:r>
      <w:r>
        <w:rPr>
          <w:color w:val="000000" w:themeColor="text1"/>
          <w:sz w:val="20"/>
          <w:szCs w:val="20"/>
        </w:rPr>
        <w:t xml:space="preserve">14</w:t>
      </w:r>
      <w:r>
        <w:rPr>
          <w:color w:val="000000" w:themeColor="text1"/>
          <w:sz w:val="20"/>
          <w:szCs w:val="20"/>
        </w:rPr>
        <w:t xml:space="preserve">» </w:t>
      </w:r>
      <w:r>
        <w:rPr>
          <w:color w:val="000000" w:themeColor="text1"/>
          <w:sz w:val="20"/>
          <w:szCs w:val="20"/>
        </w:rPr>
        <w:t xml:space="preserve">июня</w:t>
      </w:r>
      <w:r>
        <w:rPr>
          <w:color w:val="000000" w:themeColor="text1"/>
          <w:sz w:val="20"/>
          <w:szCs w:val="20"/>
        </w:rPr>
        <w:t xml:space="preserve"> 202</w:t>
      </w:r>
      <w:r>
        <w:rPr>
          <w:color w:val="000000" w:themeColor="text1"/>
          <w:sz w:val="20"/>
          <w:szCs w:val="20"/>
        </w:rPr>
        <w:t xml:space="preserve">5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года</w:t>
      </w:r>
      <w:bookmarkEnd w:id="3"/>
      <w:r/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  <w:r>
        <w:rPr>
          <w:b/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ТЕХНИЧЕСКИЕ УСЛОВИЯ ПРОВЕДЕНИЯ СТРОИТЕЛЬНЫХ РАБОТ</w:t>
      </w:r>
      <w:r>
        <w:rPr>
          <w:b/>
          <w:color w:val="000000" w:themeColor="text1"/>
          <w:sz w:val="20"/>
          <w:szCs w:val="20"/>
        </w:rPr>
      </w:r>
    </w:p>
    <w:p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Перечень выполняемых работ:</w:t>
      </w:r>
      <w:r>
        <w:rPr>
          <w:color w:val="000000" w:themeColor="text1"/>
          <w:sz w:val="20"/>
          <w:szCs w:val="20"/>
        </w:rPr>
        <w:br/>
      </w:r>
      <w:r>
        <w:rPr>
          <w:color w:val="000000" w:themeColor="text1"/>
          <w:sz w:val="20"/>
          <w:szCs w:val="20"/>
        </w:rPr>
        <w:tab/>
        <w:t xml:space="preserve">Этап 1. Устройство фундамента-монолитная железобетонная плита:</w:t>
      </w:r>
      <w:r>
        <w:rPr>
          <w:color w:val="000000" w:themeColor="text1"/>
          <w:sz w:val="20"/>
          <w:szCs w:val="20"/>
        </w:rPr>
      </w:r>
    </w:p>
    <w:p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Этап 2. Возведение стен и перегородок из газобетона;</w:t>
      </w:r>
      <w:r>
        <w:rPr>
          <w:color w:val="000000" w:themeColor="text1"/>
          <w:sz w:val="20"/>
          <w:szCs w:val="20"/>
        </w:rPr>
      </w:r>
    </w:p>
    <w:p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Этап </w:t>
      </w:r>
      <w:r>
        <w:rPr>
          <w:color w:val="000000" w:themeColor="text1"/>
          <w:sz w:val="20"/>
          <w:szCs w:val="20"/>
        </w:rPr>
        <w:t xml:space="preserve">3.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Устройство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перекрытий;</w:t>
      </w:r>
      <w:r>
        <w:rPr>
          <w:color w:val="000000" w:themeColor="text1"/>
          <w:sz w:val="20"/>
          <w:szCs w:val="20"/>
        </w:rPr>
      </w:r>
    </w:p>
    <w:p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Этап </w:t>
      </w:r>
      <w:r>
        <w:rPr>
          <w:color w:val="000000" w:themeColor="text1"/>
          <w:sz w:val="20"/>
          <w:szCs w:val="20"/>
        </w:rPr>
        <w:t xml:space="preserve">4.Монтаж</w:t>
      </w:r>
      <w:r>
        <w:rPr>
          <w:color w:val="000000" w:themeColor="text1"/>
          <w:sz w:val="20"/>
          <w:szCs w:val="20"/>
        </w:rPr>
        <w:t xml:space="preserve"> кровли;</w:t>
      </w:r>
      <w:r>
        <w:rPr>
          <w:color w:val="000000" w:themeColor="text1"/>
          <w:sz w:val="20"/>
          <w:szCs w:val="20"/>
        </w:rPr>
      </w:r>
    </w:p>
    <w:p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Этап 5. Утепление кровли;</w:t>
      </w:r>
      <w:r>
        <w:rPr>
          <w:color w:val="000000" w:themeColor="text1"/>
          <w:sz w:val="20"/>
          <w:szCs w:val="20"/>
        </w:rPr>
      </w:r>
    </w:p>
    <w:p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 xml:space="preserve">Этап 6. Монтаж окон с доставкой</w:t>
      </w:r>
      <w:r>
        <w:rPr>
          <w:color w:val="000000" w:themeColor="text1"/>
          <w:sz w:val="20"/>
          <w:szCs w:val="20"/>
        </w:rPr>
      </w:r>
    </w:p>
    <w:p>
      <w:pPr>
        <w:ind w:left="709"/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Этап 7. Устройство ввода инженерных систем </w:t>
      </w:r>
      <w:r>
        <w:rPr>
          <w:color w:val="000000" w:themeColor="text1"/>
          <w:sz w:val="20"/>
          <w:szCs w:val="20"/>
        </w:rPr>
        <w:br/>
        <w:t xml:space="preserve">Устройство подключения внешних инженерных сетей</w:t>
      </w:r>
      <w:r>
        <w:rPr>
          <w:b/>
          <w:color w:val="000000" w:themeColor="text1"/>
          <w:sz w:val="20"/>
          <w:szCs w:val="20"/>
        </w:rPr>
        <w:t xml:space="preserve"> (</w:t>
      </w:r>
      <w:r>
        <w:rPr>
          <w:color w:val="000000" w:themeColor="text1"/>
          <w:sz w:val="20"/>
          <w:szCs w:val="20"/>
        </w:rPr>
        <w:t xml:space="preserve">коммуникации дома) а именно: электрические сети (15 кВт), водоснабжение (скважина), подключение к источнику газоснабжения (маг</w:t>
      </w:r>
      <w:r>
        <w:rPr>
          <w:color w:val="000000" w:themeColor="text1"/>
          <w:sz w:val="20"/>
          <w:szCs w:val="20"/>
        </w:rPr>
        <w:t xml:space="preserve">истральный газопровод), канализация (ЛОС), Заказчик выполняет своими силами и за свой счет; данные работы в предмет Договора, перечень выполняемых работ по Договору и смету на строительство не входят, их стоимость в стоимость работ по Договору не включена.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</w:r>
    </w:p>
    <w:p>
      <w:pPr>
        <w:ind w:left="709"/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Технико-экономические показатели: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Общая полезная площадь - ____ м2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Объемно-планировочные решения: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Количество наземных этажей - __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Высота здания - ____ м.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Конструктивные решения: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Материал наружных несущих стен: газобетонные блоки, марка ___,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размеры блоков - ___</w:t>
      </w:r>
      <w:r>
        <w:rPr>
          <w:color w:val="000000" w:themeColor="text1"/>
          <w:sz w:val="20"/>
          <w:szCs w:val="20"/>
        </w:rPr>
        <w:t xml:space="preserve">х___х</w:t>
      </w:r>
      <w:r>
        <w:rPr>
          <w:color w:val="000000" w:themeColor="text1"/>
          <w:sz w:val="20"/>
          <w:szCs w:val="20"/>
        </w:rPr>
        <w:t xml:space="preserve">__ мм.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Материал внутренних несущих стен: газобетонные блоки, марка ___,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размеры блоков - ___</w:t>
      </w:r>
      <w:r>
        <w:rPr>
          <w:color w:val="000000" w:themeColor="text1"/>
          <w:sz w:val="20"/>
          <w:szCs w:val="20"/>
        </w:rPr>
        <w:t xml:space="preserve">х___х</w:t>
      </w:r>
      <w:r>
        <w:rPr>
          <w:color w:val="000000" w:themeColor="text1"/>
          <w:sz w:val="20"/>
          <w:szCs w:val="20"/>
        </w:rPr>
        <w:t xml:space="preserve">__ мм.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Материал внутренних перегородок: газобетонные блоки, марка ___,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размеры блоков - ___</w:t>
      </w:r>
      <w:r>
        <w:rPr>
          <w:color w:val="000000" w:themeColor="text1"/>
          <w:sz w:val="20"/>
          <w:szCs w:val="20"/>
        </w:rPr>
        <w:t xml:space="preserve">х___х</w:t>
      </w:r>
      <w:r>
        <w:rPr>
          <w:color w:val="000000" w:themeColor="text1"/>
          <w:sz w:val="20"/>
          <w:szCs w:val="20"/>
        </w:rPr>
        <w:t xml:space="preserve">__ мм.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Вид фундамента - монолитная ж/б плита t=_______ мм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Межэтажное и кровельное перекрытия–___________________ мм.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Кровля –______________________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«</w:t>
      </w:r>
      <w:bookmarkStart w:id="4" w:name="_Hlk146016407"/>
      <w:r>
        <w:rPr>
          <w:color w:val="000000" w:themeColor="text1"/>
          <w:sz w:val="20"/>
          <w:szCs w:val="20"/>
        </w:rPr>
        <w:t xml:space="preserve">Подрядчик»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«Заказчик»                                                              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______________________ / </w:t>
      </w:r>
      <w:r>
        <w:rPr>
          <w:color w:val="000000" w:themeColor="text1"/>
          <w:sz w:val="20"/>
          <w:szCs w:val="20"/>
        </w:rPr>
        <w:t xml:space="preserve">Кошкин В.</w:t>
      </w:r>
      <w:r>
        <w:rPr>
          <w:color w:val="000000" w:themeColor="text1"/>
          <w:sz w:val="20"/>
          <w:szCs w:val="20"/>
        </w:rPr>
        <w:t xml:space="preserve"> /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___________________/___________________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tabs>
          <w:tab w:val="left" w:pos="6756" w:leader="none"/>
          <w:tab w:val="left" w:pos="8904" w:leader="none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bookmarkEnd w:id="4"/>
      <w:r/>
      <w:r>
        <w:rPr>
          <w:color w:val="000000" w:themeColor="text1"/>
          <w:sz w:val="18"/>
          <w:szCs w:val="18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/>
      </w:r>
      <w:r>
        <w:rPr>
          <w:color w:val="000000" w:themeColor="text1"/>
          <w:sz w:val="20"/>
          <w:szCs w:val="20"/>
        </w:rPr>
      </w:r>
    </w:p>
    <w:p>
      <w:pPr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Приложение №1 к Договору подряда</w:t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№</w:t>
      </w:r>
      <w:r>
        <w:rPr>
          <w:color w:val="000000" w:themeColor="text1"/>
          <w:sz w:val="20"/>
          <w:szCs w:val="20"/>
        </w:rPr>
        <w:t xml:space="preserve">1876  от</w:t>
      </w:r>
      <w:r>
        <w:rPr>
          <w:color w:val="000000" w:themeColor="text1"/>
          <w:sz w:val="20"/>
          <w:szCs w:val="20"/>
        </w:rPr>
        <w:t xml:space="preserve"> «14» июня 2024 года</w:t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  <w:r>
        <w:rPr>
          <w:b/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ТЕХНИЧЕСКИЕ УСЛОВИЯ ПРОВЕДЕНИЯ СТРОИТЕЛЬНЫХ РАБОТ</w:t>
      </w:r>
      <w:r>
        <w:rPr>
          <w:b/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Устройство фундамента и возведение «коробки» дома выполняется согласно планировке:</w:t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«Подрядчик»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«Заказчик»                                                              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______________________ / </w:t>
      </w:r>
      <w:r>
        <w:rPr>
          <w:color w:val="000000" w:themeColor="text1"/>
          <w:sz w:val="20"/>
          <w:szCs w:val="20"/>
        </w:rPr>
        <w:t xml:space="preserve">Кошкин В.</w:t>
      </w:r>
      <w:r>
        <w:rPr>
          <w:color w:val="000000" w:themeColor="text1"/>
          <w:sz w:val="20"/>
          <w:szCs w:val="20"/>
        </w:rPr>
        <w:t xml:space="preserve">/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___________________/___________________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tabs>
          <w:tab w:val="left" w:pos="6756" w:leader="none"/>
          <w:tab w:val="left" w:pos="8904" w:leader="none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  <w:t xml:space="preserve">Подпись                      Расшифровка</w:t>
      </w:r>
      <w:r>
        <w:rPr>
          <w:color w:val="000000" w:themeColor="text1"/>
          <w:sz w:val="18"/>
          <w:szCs w:val="18"/>
        </w:rPr>
      </w:r>
    </w:p>
    <w:p>
      <w:pPr>
        <w:jc w:val="right"/>
        <w:spacing w:after="0" w:line="60" w:lineRule="atLeast"/>
        <w:tabs>
          <w:tab w:val="left" w:pos="6756" w:leader="none"/>
          <w:tab w:val="left" w:pos="8904" w:leader="none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Приложение №1 к Договору подряда</w:t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№</w:t>
      </w:r>
      <w:r>
        <w:rPr>
          <w:color w:val="000000" w:themeColor="text1"/>
          <w:sz w:val="20"/>
          <w:szCs w:val="20"/>
        </w:rPr>
        <w:t xml:space="preserve">1876  от</w:t>
      </w:r>
      <w:r>
        <w:rPr>
          <w:color w:val="000000" w:themeColor="text1"/>
          <w:sz w:val="20"/>
          <w:szCs w:val="20"/>
        </w:rPr>
        <w:t xml:space="preserve"> «14» июня 2024 года</w:t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  <w:r>
        <w:rPr>
          <w:b/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</w:r>
      <w:r>
        <w:rPr>
          <w:b/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ТЕХНИЧЕСКИЕ УСЛОВИЯ ПРОВЕДЕНИЯ СТРОИТЕЛЬНЫХ РАБОТ</w:t>
      </w:r>
      <w:r>
        <w:rPr>
          <w:b/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Устройство фундамента и возведение «коробки» дома выполняется согласно схеме: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  <w:lang w:eastAsia="ru-RU"/>
        </w:rPr>
      </w:pPr>
      <w:r>
        <w:rPr>
          <w:color w:val="000000" w:themeColor="text1"/>
          <w:sz w:val="20"/>
          <w:szCs w:val="20"/>
          <w:lang w:eastAsia="ru-RU"/>
        </w:rPr>
      </w:r>
      <w:r>
        <w:rPr>
          <w:color w:val="000000" w:themeColor="text1"/>
          <w:sz w:val="20"/>
          <w:szCs w:val="20"/>
          <w:lang w:eastAsia="ru-RU"/>
        </w:rPr>
      </w:r>
    </w:p>
    <w:p>
      <w:pPr>
        <w:jc w:val="center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«Подрядчик»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«Заказчик»                                                              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______________________ / </w:t>
      </w:r>
      <w:r>
        <w:rPr>
          <w:color w:val="000000" w:themeColor="text1"/>
          <w:sz w:val="20"/>
          <w:szCs w:val="20"/>
        </w:rPr>
        <w:t xml:space="preserve">Кошкин В.</w:t>
      </w:r>
      <w:r>
        <w:rPr>
          <w:color w:val="000000" w:themeColor="text1"/>
          <w:sz w:val="20"/>
          <w:szCs w:val="20"/>
        </w:rPr>
        <w:t xml:space="preserve">/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___________________/___________________</w:t>
      </w:r>
      <w:r>
        <w:rPr>
          <w:color w:val="000000" w:themeColor="text1"/>
          <w:sz w:val="20"/>
          <w:szCs w:val="20"/>
        </w:rPr>
      </w:r>
    </w:p>
    <w:p>
      <w:pPr>
        <w:jc w:val="both"/>
        <w:spacing w:after="0" w:line="60" w:lineRule="atLeast"/>
        <w:tabs>
          <w:tab w:val="left" w:pos="6756" w:leader="none"/>
          <w:tab w:val="left" w:pos="8904" w:leader="none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  <w:t xml:space="preserve">Подпись                     Расшифровка</w:t>
      </w:r>
      <w:r>
        <w:rPr>
          <w:color w:val="000000" w:themeColor="text1"/>
          <w:sz w:val="18"/>
          <w:szCs w:val="18"/>
        </w:rPr>
      </w:r>
    </w:p>
    <w:p>
      <w:pPr>
        <w:jc w:val="both"/>
        <w:spacing w:after="0" w:line="60" w:lineRule="atLeast"/>
        <w:tabs>
          <w:tab w:val="left" w:pos="6756" w:leader="none"/>
          <w:tab w:val="left" w:pos="8904" w:leader="none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jc w:val="both"/>
        <w:spacing w:after="0" w:line="60" w:lineRule="atLeast"/>
        <w:tabs>
          <w:tab w:val="left" w:pos="6756" w:leader="none"/>
          <w:tab w:val="left" w:pos="8904" w:leader="none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jc w:val="both"/>
        <w:spacing w:after="0" w:line="60" w:lineRule="atLeast"/>
        <w:tabs>
          <w:tab w:val="left" w:pos="6756" w:leader="none"/>
          <w:tab w:val="left" w:pos="8904" w:leader="none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jc w:val="both"/>
        <w:spacing w:after="0" w:line="60" w:lineRule="atLeast"/>
        <w:tabs>
          <w:tab w:val="left" w:pos="6756" w:leader="none"/>
          <w:tab w:val="left" w:pos="8904" w:leader="none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jc w:val="both"/>
        <w:spacing w:after="0" w:line="60" w:lineRule="atLeast"/>
        <w:tabs>
          <w:tab w:val="left" w:pos="6756" w:leader="none"/>
          <w:tab w:val="left" w:pos="8904" w:leader="none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  <w:r>
        <w:rPr>
          <w:color w:val="000000" w:themeColor="text1"/>
          <w:sz w:val="18"/>
          <w:szCs w:val="18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Приложение №4 к Договору подряда</w:t>
      </w:r>
      <w:r>
        <w:rPr>
          <w:color w:val="000000" w:themeColor="text1"/>
          <w:sz w:val="20"/>
          <w:szCs w:val="20"/>
        </w:rPr>
      </w:r>
    </w:p>
    <w:p>
      <w:pPr>
        <w:jc w:val="right"/>
        <w:spacing w:after="0" w:line="6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№</w:t>
      </w:r>
      <w:r>
        <w:rPr>
          <w:color w:val="000000" w:themeColor="text1"/>
          <w:sz w:val="20"/>
          <w:szCs w:val="20"/>
        </w:rPr>
        <w:t xml:space="preserve">1876  от</w:t>
      </w:r>
      <w:r>
        <w:rPr>
          <w:color w:val="000000" w:themeColor="text1"/>
          <w:sz w:val="20"/>
          <w:szCs w:val="20"/>
        </w:rPr>
        <w:t xml:space="preserve"> «14» июня 2024 года</w:t>
      </w:r>
      <w:r>
        <w:rPr>
          <w:color w:val="000000" w:themeColor="text1"/>
          <w:sz w:val="20"/>
          <w:szCs w:val="20"/>
        </w:rPr>
      </w:r>
    </w:p>
    <w:p>
      <w:pPr>
        <w:jc w:val="center"/>
        <w:spacing w:line="240" w:lineRule="auto"/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</w:r>
      <w:r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</w:r>
    </w:p>
    <w:p>
      <w:pPr>
        <w:jc w:val="center"/>
        <w:spacing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 xml:space="preserve">ИНСТРУКЦИЯ ПО ЭКСПЛУАТАЦИИ СТРОЕНИЯ</w:t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После подписания Сторонами Акта сдачи-приемки последней части Работ 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br/>
        <w:t xml:space="preserve">на Объекте строительства (далее – Объект) Заказчик обязуется изучить и соблюдать следующие правила эксплуатации строения:</w:t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pStyle w:val="893"/>
        <w:numPr>
          <w:ilvl w:val="0"/>
          <w:numId w:val="8"/>
        </w:numPr>
        <w:ind w:left="0" w:firstLine="709"/>
        <w:jc w:val="both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 xml:space="preserve">ПРОВЕТРИВАНИЕ ПОМЕЩЕНИЯ</w:t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Заказчик соблюдает 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определённый режим вентиляции дома: 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до начала отделочных работ ВСЕ окна должны быть ВСЕГДА открыты на проветривание - </w:t>
      </w:r>
      <w:r>
        <w:rPr>
          <w:rFonts w:eastAsia="Times New Roman"/>
          <w:color w:val="000000" w:themeColor="text1"/>
          <w:sz w:val="20"/>
          <w:szCs w:val="20"/>
          <w:u w:val="single"/>
          <w:lang w:eastAsia="ru-RU"/>
        </w:rPr>
        <w:t xml:space="preserve">закрывать окна нельзя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. </w:t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Очень важно организовывать регулярное проветривание дома, в том числе в холодное время года. </w:t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В период производства мокрых отделочных работ (штукатурка, стяжка) на Объекте из газобетона и бетона испаряется остаточная влага (объем порядка 2 – 3 м3). Поскольку в этот период проведения работ вентиляция на Объекте еще не подключен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а, влага скапливается на потолке и откосах, что влечет за собой повышение уровня влажности в помещении с последующим образованием плесени, грибка, в том числе поражение строительных конструкций (доска, газобетон, деревянные окна, чердачные люки и прочее). </w:t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Соблюдая предложенный Подрядчиком график проветривания, Заказчик поддерживает должный вид и состояние Объекта до начала нового этапа работ, что позволяет начинать последующие работы своевременно.</w:t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pStyle w:val="893"/>
        <w:numPr>
          <w:ilvl w:val="0"/>
          <w:numId w:val="8"/>
        </w:numPr>
        <w:ind w:left="0" w:firstLine="709"/>
        <w:jc w:val="both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 xml:space="preserve">ПОДДЕРЖАНИЕ РАБОТОСПОСОБНОСТИ ИНЖЕНЕРНЫХ СИСТЕМ:</w:t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Заказчик обеспечивает исправность дренажной системы. Периодически проверяя уровень воды в колодцах, можно своевременно обнаружить наличие застоя. </w:t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Уровень воды в колодцах 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не должен доходить до фланца отводящей трубы, если вода стоит выше - дренаж не работает. Заказчик выявляет причину: среди часто встречающихся причин может быть поломка дренажного насоса, переполненность поселковой канавы, засор или поломка дренажной трубы.</w:t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В случае, если в системе используется дренажный насос, важно периодически проверять его работоспособность - следить за уровнем воды в п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оселковой канаве, в которую осуществляется сброс воды, а именно он не должен быть выше низа выводящей дренажной трубы. Часто причиной повышения уровня воды в канаве становится установка соседями Заказчика трубы въезда слишком высоко, что не позволяет воде 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br/>
        <w:t xml:space="preserve">в канаве уходить вниз по течению, либо есть засор в канаве (во втором случае можно обратиться к администрации поселка для вызова специалистов для очистки засора).</w:t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pStyle w:val="893"/>
        <w:numPr>
          <w:ilvl w:val="0"/>
          <w:numId w:val="8"/>
        </w:numPr>
        <w:ind w:left="0" w:firstLine="709"/>
        <w:jc w:val="both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 xml:space="preserve">ПОДГОТОВКА ОБЪЕКТА К НАЧАЛУ ОСЕННЕ-ЗИМНЕГО ПЕРИОДА </w:t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До наступления отрицательных температур (от 0 С и ниже) Заказчику необходимо провести комплекс мероприятий на Объекте:</w:t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pStyle w:val="893"/>
        <w:ind w:left="709"/>
        <w:jc w:val="both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- Смонтировать оконные отливы, если это не предусмотрено текущим договором;</w:t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pStyle w:val="893"/>
        <w:ind w:left="709"/>
        <w:jc w:val="both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- Утеплить цоколь фундамента и выполнить утепленную отмостку.</w:t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pStyle w:val="893"/>
        <w:numPr>
          <w:ilvl w:val="0"/>
          <w:numId w:val="8"/>
        </w:numPr>
        <w:ind w:left="0" w:firstLine="709"/>
        <w:jc w:val="both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 xml:space="preserve">ЗАКАЗЧИКУ КАТЕГОРИЧЕСКИ ЗАПРЕЩЕНО</w:t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pStyle w:val="893"/>
        <w:numPr>
          <w:ilvl w:val="1"/>
          <w:numId w:val="8"/>
        </w:numPr>
        <w:contextualSpacing w:val="0"/>
        <w:ind w:left="0" w:firstLine="709"/>
        <w:jc w:val="both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Проживать и эксплуатировать дом до окончания выполнения и сдачи Исполнителем работ по отоплению, вентиляции, черновой внутренней отделке (гидроизоляция санузлов, черновые потолки, штукатурка стен, стяжка пола и т.п.);</w:t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pStyle w:val="893"/>
        <w:numPr>
          <w:ilvl w:val="1"/>
          <w:numId w:val="8"/>
        </w:numPr>
        <w:contextualSpacing w:val="0"/>
        <w:ind w:left="0" w:firstLine="709"/>
        <w:jc w:val="both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Размещать на плоских кровлях материалы, которые потенциально могут нанести вред покрытию (мембрана) (наличие у предметов острых углов/ поверхностей и прочее); </w:t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pStyle w:val="893"/>
        <w:numPr>
          <w:ilvl w:val="1"/>
          <w:numId w:val="8"/>
        </w:numPr>
        <w:ind w:left="0" w:firstLine="709"/>
        <w:jc w:val="both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Нарушать целостность пароизоляции. В случае, если Заказчик привлекает 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br/>
        <w:t xml:space="preserve">для проведения работ на Объекте сторонних специалистов, Заказчику надлежит самостоятельно провести инструктаж о необходимости сохранения надежной герметизации мест прохода коммуникаций, а также взять на контроль выполнение</w:t>
      </w:r>
      <w:r>
        <w:rPr>
          <w:rFonts w:eastAsia="Times New Roman"/>
          <w:color w:val="000000" w:themeColor="text1"/>
          <w:sz w:val="20"/>
          <w:szCs w:val="20"/>
          <w:lang w:eastAsia="ru-RU"/>
        </w:rPr>
        <w:t xml:space="preserve"> предложенных сторонним специалистам рекомендаций. В случае нарушения целостности пароизоляции Заказчик может понести убытки в связи с последующим решением таких проблем как скопление влаги в полости крыши, гниение деревянных перекрытий, протечки и другое.</w:t>
      </w:r>
      <w:r>
        <w:rPr>
          <w:rFonts w:eastAsia="Times New Roman"/>
          <w:color w:val="000000" w:themeColor="text1"/>
          <w:sz w:val="20"/>
          <w:szCs w:val="20"/>
          <w:lang w:eastAsia="ru-RU"/>
        </w:rPr>
      </w:r>
    </w:p>
    <w:p>
      <w:pPr>
        <w:jc w:val="both"/>
        <w:spacing w:after="0" w:line="253" w:lineRule="atLeast"/>
        <w:rPr>
          <w:rFonts w:eastAsia="Times New Roman"/>
          <w:b/>
          <w:color w:val="000000" w:themeColor="text1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b/>
          <w:color w:val="000000" w:themeColor="text1"/>
          <w:sz w:val="20"/>
        </w:rPr>
      </w:r>
      <w:r>
        <w:rPr>
          <w:rFonts w:eastAsia="Times New Roman"/>
          <w:b/>
          <w:color w:val="000000" w:themeColor="text1"/>
          <w:sz w:val="20"/>
        </w:rPr>
      </w:r>
    </w:p>
    <w:p>
      <w:pPr>
        <w:jc w:val="right"/>
        <w:spacing w:after="0" w:line="253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b/>
          <w:color w:val="000000" w:themeColor="text1"/>
          <w:sz w:val="20"/>
        </w:rPr>
        <w:t xml:space="preserve">ОЗНАКОМЛЕН:</w:t>
      </w:r>
      <w:r>
        <w:rPr>
          <w:color w:val="000000" w:themeColor="text1"/>
        </w:rPr>
      </w:r>
    </w:p>
    <w:p>
      <w:pPr>
        <w:jc w:val="right"/>
        <w:spacing w:after="0" w:line="253" w:lineRule="atLeast"/>
        <w:rPr>
          <w:rFonts w:eastAsia="Times New Roman"/>
          <w:color w:val="000000" w:themeColor="text1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 w:themeColor="text1"/>
          <w:sz w:val="20"/>
        </w:rPr>
        <w:tab/>
      </w:r>
      <w:r>
        <w:rPr>
          <w:rFonts w:eastAsia="Times New Roman"/>
          <w:color w:val="000000" w:themeColor="text1"/>
          <w:sz w:val="20"/>
        </w:rPr>
        <w:tab/>
      </w:r>
      <w:r>
        <w:rPr>
          <w:rFonts w:eastAsia="Times New Roman"/>
          <w:color w:val="000000" w:themeColor="text1"/>
          <w:sz w:val="20"/>
        </w:rPr>
        <w:tab/>
      </w:r>
      <w:r>
        <w:rPr>
          <w:rFonts w:eastAsia="Times New Roman"/>
          <w:color w:val="000000" w:themeColor="text1"/>
          <w:sz w:val="20"/>
        </w:rPr>
        <w:tab/>
        <w:t xml:space="preserve"> </w:t>
      </w:r>
      <w:r>
        <w:rPr>
          <w:rFonts w:eastAsia="Times New Roman"/>
          <w:color w:val="000000" w:themeColor="text1"/>
          <w:sz w:val="20"/>
        </w:rPr>
      </w:r>
    </w:p>
    <w:p>
      <w:pPr>
        <w:jc w:val="right"/>
        <w:spacing w:after="0" w:line="253" w:lineRule="atLeast"/>
        <w:rPr>
          <w:rFonts w:eastAsia="Times New Roman"/>
          <w:color w:val="000000" w:themeColor="text1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 w:themeColor="text1"/>
          <w:sz w:val="20"/>
        </w:rPr>
        <w:t xml:space="preserve">Заказчик:</w:t>
      </w:r>
      <w:r>
        <w:rPr>
          <w:rFonts w:eastAsia="Times New Roman"/>
          <w:color w:val="000000" w:themeColor="text1"/>
          <w:sz w:val="20"/>
        </w:rPr>
      </w:r>
    </w:p>
    <w:p>
      <w:pPr>
        <w:jc w:val="right"/>
        <w:spacing w:after="0" w:line="253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right"/>
        <w:spacing w:after="0" w:line="253" w:lineRule="atLeast"/>
        <w:tabs>
          <w:tab w:val="left" w:pos="6756" w:leader="none"/>
          <w:tab w:val="left" w:pos="8904" w:leader="none"/>
        </w:tabs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 w:themeColor="text1"/>
          <w:sz w:val="20"/>
        </w:rPr>
        <w:t xml:space="preserve">___________________/__________________ </w:t>
      </w:r>
      <w:r>
        <w:rPr>
          <w:color w:val="000000" w:themeColor="text1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5" w:right="1080" w:bottom="1276" w:left="1080" w:header="397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81057174"/>
      <w:docPartObj>
        <w:docPartGallery w:val="Page Numbers (Bottom of Page)"/>
        <w:docPartUnique w:val="true"/>
      </w:docPartObj>
      <w:rPr/>
    </w:sdtPr>
    <w:sdtContent>
      <w:p>
        <w:pPr>
          <w:pStyle w:val="90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</w:pPr>
    <w:r/>
    <w:r/>
  </w:p>
  <w:p>
    <w:pPr>
      <w:pStyle w:val="8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10"/>
      <w:isLgl w:val="false"/>
      <w:suff w:val="space"/>
      <w:lvlText w:val="%1."/>
      <w:lvlJc w:val="left"/>
      <w:pPr/>
      <w:rPr>
        <w:rFonts w:hint="default"/>
      </w:rPr>
    </w:lvl>
    <w:lvl w:ilvl="1">
      <w:start w:val="1"/>
      <w:numFmt w:val="decimal"/>
      <w:pStyle w:val="911"/>
      <w:isLgl w:val="false"/>
      <w:suff w:val="space"/>
      <w:lvlText w:val="%1.%2."/>
      <w:lvlJc w:val="left"/>
      <w:pPr/>
      <w:rPr>
        <w:rFonts w:hint="default"/>
      </w:rPr>
    </w:lvl>
    <w:lvl w:ilvl="2">
      <w:start w:val="1"/>
      <w:numFmt w:val="decimal"/>
      <w:pStyle w:val="912"/>
      <w:isLgl w:val="false"/>
      <w:suff w:val="space"/>
      <w:lvlText w:val="%1.%2.%3."/>
      <w:lvlJc w:val="left"/>
      <w:pPr/>
      <w:rPr>
        <w:rFonts w:hint="default"/>
      </w:rPr>
    </w:lvl>
    <w:lvl w:ilvl="3">
      <w:start w:val="1"/>
      <w:numFmt w:val="decimal"/>
      <w:pStyle w:val="913"/>
      <w:isLgl w:val="false"/>
      <w:suff w:val="space"/>
      <w:lvlText w:val="%1.%2.%3.%4."/>
      <w:lvlJc w:val="left"/>
      <w:pPr/>
      <w:rPr>
        <w:rFonts w:hint="default"/>
      </w:rPr>
    </w:lvl>
    <w:lvl w:ilvl="4">
      <w:start w:val="1"/>
      <w:numFmt w:val="decimal"/>
      <w:pStyle w:val="914"/>
      <w:isLgl w:val="false"/>
      <w:suff w:val="space"/>
      <w:lvlText w:val="%1.%2.%3.%4.%5."/>
      <w:lvlJc w:val="left"/>
      <w:pPr/>
      <w:rPr>
        <w:rFonts w:hint="default"/>
      </w:rPr>
    </w:lvl>
    <w:lvl w:ilvl="5">
      <w:start w:val="1"/>
      <w:numFmt w:val="decimal"/>
      <w:pStyle w:val="915"/>
      <w:isLgl w:val="false"/>
      <w:suff w:val="space"/>
      <w:lvlText w:val="%1.%2.%3.%4.%5.%6."/>
      <w:lvlJc w:val="left"/>
      <w:pPr/>
      <w:rPr>
        <w:rFonts w:hint="default"/>
      </w:rPr>
    </w:lvl>
    <w:lvl w:ilvl="6">
      <w:start w:val="1"/>
      <w:numFmt w:val="decimal"/>
      <w:pStyle w:val="916"/>
      <w:isLgl w:val="false"/>
      <w:suff w:val="space"/>
      <w:lvlText w:val="%1.%2.%3.%4.%5.%6.%7."/>
      <w:lvlJc w:val="left"/>
      <w:pPr/>
      <w:rPr>
        <w:rFonts w:hint="default"/>
      </w:rPr>
    </w:lvl>
    <w:lvl w:ilvl="7">
      <w:start w:val="1"/>
      <w:numFmt w:val="decimal"/>
      <w:pStyle w:val="917"/>
      <w:isLgl w:val="false"/>
      <w:suff w:val="space"/>
      <w:lvlText w:val="%1.%2.%3.%4.%5.%6.%7.%8."/>
      <w:lvlJc w:val="left"/>
      <w:pPr/>
      <w:rPr>
        <w:rFonts w:hint="default"/>
      </w:rPr>
    </w:lvl>
    <w:lvl w:ilvl="8">
      <w:start w:val="1"/>
      <w:numFmt w:val="decimal"/>
      <w:pStyle w:val="918"/>
      <w:isLgl w:val="false"/>
      <w:suff w:val="space"/>
      <w:lvlText w:val="%1.%2.%3.%4.%5.%6.%7.%8.%9."/>
      <w:lvlJc w:val="left"/>
      <w:pPr/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  <w:sz w:val="20"/>
        <w:szCs w:val="22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66" w:hanging="706"/>
      </w:pPr>
      <w:rPr>
        <w:rFonts w:hint="default" w:ascii="Times New Roman" w:hAnsi="Times New Roman" w:eastAsia="Times New Roman" w:cs="Times New Roman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2180" w:hanging="706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3200" w:hanging="706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4221" w:hanging="706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5241" w:hanging="706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6262" w:hanging="706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7282" w:hanging="706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8302" w:hanging="706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9323" w:hanging="706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pStyle w:val="707"/>
      <w:isLgl w:val="false"/>
      <w:suff w:val="space"/>
      <w:lvlText w:val="%1."/>
      <w:lvlJc w:val="left"/>
      <w:pPr/>
      <w:rPr>
        <w:rFonts w:hint="default"/>
      </w:rPr>
    </w:lvl>
    <w:lvl w:ilvl="1">
      <w:start w:val="1"/>
      <w:numFmt w:val="decimal"/>
      <w:pStyle w:val="708"/>
      <w:isLgl w:val="false"/>
      <w:suff w:val="space"/>
      <w:lvlText w:val="%1.%2."/>
      <w:lvlJc w:val="left"/>
      <w:pPr/>
      <w:rPr>
        <w:rFonts w:hint="default"/>
      </w:rPr>
    </w:lvl>
    <w:lvl w:ilvl="2">
      <w:start w:val="1"/>
      <w:numFmt w:val="decimal"/>
      <w:pStyle w:val="709"/>
      <w:isLgl w:val="false"/>
      <w:suff w:val="space"/>
      <w:lvlText w:val="%1.%2.%3."/>
      <w:lvlJc w:val="left"/>
      <w:pPr/>
      <w:rPr>
        <w:rFonts w:hint="default"/>
      </w:rPr>
    </w:lvl>
    <w:lvl w:ilvl="3">
      <w:start w:val="1"/>
      <w:numFmt w:val="decimal"/>
      <w:pStyle w:val="710"/>
      <w:isLgl w:val="false"/>
      <w:suff w:val="space"/>
      <w:lvlText w:val="%1.%2.%3.%4."/>
      <w:lvlJc w:val="left"/>
      <w:pPr/>
      <w:rPr>
        <w:rFonts w:hint="default"/>
      </w:rPr>
    </w:lvl>
    <w:lvl w:ilvl="4">
      <w:start w:val="1"/>
      <w:numFmt w:val="decimal"/>
      <w:pStyle w:val="711"/>
      <w:isLgl w:val="false"/>
      <w:suff w:val="space"/>
      <w:lvlText w:val="%1.%2.%3.%4.%5."/>
      <w:lvlJc w:val="left"/>
      <w:pPr/>
      <w:rPr>
        <w:rFonts w:hint="default"/>
      </w:rPr>
    </w:lvl>
    <w:lvl w:ilvl="5">
      <w:start w:val="1"/>
      <w:numFmt w:val="decimal"/>
      <w:pStyle w:val="712"/>
      <w:isLgl w:val="false"/>
      <w:suff w:val="space"/>
      <w:lvlText w:val="%1.%2.%3.%4.%5.%6."/>
      <w:lvlJc w:val="left"/>
      <w:pPr/>
      <w:rPr>
        <w:rFonts w:hint="default"/>
      </w:rPr>
    </w:lvl>
    <w:lvl w:ilvl="6">
      <w:start w:val="1"/>
      <w:numFmt w:val="decimal"/>
      <w:pStyle w:val="713"/>
      <w:isLgl w:val="false"/>
      <w:suff w:val="space"/>
      <w:lvlText w:val="%1.%2.%3.%4.%5.%6.%7."/>
      <w:lvlJc w:val="left"/>
      <w:pPr/>
      <w:rPr>
        <w:rFonts w:hint="default"/>
      </w:rPr>
    </w:lvl>
    <w:lvl w:ilvl="7">
      <w:start w:val="1"/>
      <w:numFmt w:val="decimal"/>
      <w:pStyle w:val="714"/>
      <w:isLgl w:val="false"/>
      <w:suff w:val="space"/>
      <w:lvlText w:val="%1.%2.%3.%4.%5.%6.%7.%8."/>
      <w:lvlJc w:val="left"/>
      <w:pPr/>
      <w:rPr>
        <w:rFonts w:hint="default"/>
      </w:rPr>
    </w:lvl>
    <w:lvl w:ilvl="8">
      <w:start w:val="1"/>
      <w:numFmt w:val="decimal"/>
      <w:pStyle w:val="715"/>
      <w:isLgl w:val="false"/>
      <w:suff w:val="space"/>
      <w:lvlText w:val="%1.%2.%3.%4.%5.%6.%7.%8.%9."/>
      <w:lvlJc w:val="left"/>
      <w:pPr/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822" w:hanging="490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822" w:hanging="490"/>
      </w:pPr>
      <w:rPr>
        <w:rFonts w:hint="default" w:ascii="Times New Roman" w:hAnsi="Times New Roman" w:eastAsia="Times New Roman" w:cs="Times New Roman"/>
        <w:b w:val="0"/>
        <w:sz w:val="22"/>
        <w:szCs w:val="22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789" w:hanging="49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773" w:hanging="49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758" w:hanging="49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743" w:hanging="49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727" w:hanging="49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712" w:hanging="49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697" w:hanging="490"/>
      </w:pPr>
      <w:rPr>
        <w:rFonts w:hint="default"/>
        <w:lang w:val="ru-RU" w:eastAsia="ru-RU" w:bidi="ru-RU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0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06" w:default="1">
    <w:name w:val="Normal"/>
    <w:qFormat/>
  </w:style>
  <w:style w:type="paragraph" w:styleId="707">
    <w:name w:val="Heading 1"/>
    <w:basedOn w:val="706"/>
    <w:next w:val="706"/>
    <w:link w:val="884"/>
    <w:uiPriority w:val="9"/>
    <w:qFormat/>
    <w:pPr>
      <w:numPr>
        <w:ilvl w:val="0"/>
        <w:numId w:val="2"/>
      </w:numPr>
      <w:jc w:val="center"/>
      <w:keepLines/>
      <w:keepNext/>
      <w:spacing w:before="240" w:after="120"/>
      <w:outlineLvl w:val="0"/>
    </w:pPr>
    <w:rPr>
      <w:rFonts w:eastAsia="Times New Roman"/>
      <w:b/>
      <w:bCs/>
      <w:sz w:val="24"/>
      <w:szCs w:val="28"/>
      <w:lang w:eastAsia="ru-RU"/>
    </w:rPr>
  </w:style>
  <w:style w:type="paragraph" w:styleId="708">
    <w:name w:val="Heading 2"/>
    <w:basedOn w:val="706"/>
    <w:next w:val="706"/>
    <w:link w:val="885"/>
    <w:uiPriority w:val="9"/>
    <w:unhideWhenUsed/>
    <w:qFormat/>
    <w:pPr>
      <w:numPr>
        <w:ilvl w:val="1"/>
        <w:numId w:val="2"/>
      </w:numPr>
      <w:ind w:firstLine="482"/>
      <w:jc w:val="both"/>
      <w:spacing w:before="120" w:after="120"/>
      <w:outlineLvl w:val="1"/>
    </w:pPr>
    <w:rPr>
      <w:rFonts w:eastAsia="Times New Roman"/>
      <w:bCs/>
      <w:szCs w:val="26"/>
      <w:lang w:eastAsia="ru-RU"/>
    </w:rPr>
  </w:style>
  <w:style w:type="paragraph" w:styleId="709">
    <w:name w:val="Heading 3"/>
    <w:basedOn w:val="706"/>
    <w:next w:val="706"/>
    <w:link w:val="886"/>
    <w:uiPriority w:val="9"/>
    <w:unhideWhenUsed/>
    <w:qFormat/>
    <w:pPr>
      <w:numPr>
        <w:ilvl w:val="2"/>
        <w:numId w:val="2"/>
      </w:numPr>
      <w:ind w:firstLine="482"/>
      <w:jc w:val="both"/>
      <w:spacing w:before="120" w:after="120"/>
      <w:outlineLvl w:val="2"/>
    </w:pPr>
    <w:rPr>
      <w:rFonts w:eastAsia="Times New Roman"/>
      <w:bCs/>
      <w:lang w:eastAsia="ru-RU"/>
    </w:rPr>
  </w:style>
  <w:style w:type="paragraph" w:styleId="710">
    <w:name w:val="Heading 4"/>
    <w:basedOn w:val="706"/>
    <w:next w:val="706"/>
    <w:link w:val="887"/>
    <w:uiPriority w:val="9"/>
    <w:unhideWhenUsed/>
    <w:qFormat/>
    <w:pPr>
      <w:numPr>
        <w:ilvl w:val="3"/>
        <w:numId w:val="2"/>
      </w:numPr>
      <w:ind w:firstLine="482"/>
      <w:jc w:val="both"/>
      <w:spacing w:before="120" w:after="120"/>
      <w:outlineLvl w:val="3"/>
    </w:pPr>
    <w:rPr>
      <w:rFonts w:eastAsia="Times New Roman"/>
      <w:bCs/>
      <w:iCs/>
      <w:lang w:eastAsia="ru-RU"/>
    </w:rPr>
  </w:style>
  <w:style w:type="paragraph" w:styleId="711">
    <w:name w:val="Heading 5"/>
    <w:basedOn w:val="706"/>
    <w:next w:val="706"/>
    <w:link w:val="888"/>
    <w:uiPriority w:val="9"/>
    <w:semiHidden/>
    <w:unhideWhenUsed/>
    <w:qFormat/>
    <w:pPr>
      <w:numPr>
        <w:ilvl w:val="4"/>
        <w:numId w:val="2"/>
      </w:numPr>
      <w:ind w:firstLine="482"/>
      <w:jc w:val="both"/>
      <w:keepLines/>
      <w:keepNext/>
      <w:spacing w:before="200" w:after="0"/>
      <w:outlineLvl w:val="4"/>
    </w:pPr>
    <w:rPr>
      <w:rFonts w:ascii="Cambria" w:hAnsi="Cambria" w:eastAsia="Times New Roman"/>
      <w:lang w:eastAsia="ru-RU"/>
    </w:rPr>
  </w:style>
  <w:style w:type="paragraph" w:styleId="712">
    <w:name w:val="Heading 6"/>
    <w:basedOn w:val="706"/>
    <w:next w:val="706"/>
    <w:link w:val="889"/>
    <w:uiPriority w:val="9"/>
    <w:semiHidden/>
    <w:unhideWhenUsed/>
    <w:qFormat/>
    <w:pPr>
      <w:numPr>
        <w:ilvl w:val="5"/>
        <w:numId w:val="2"/>
      </w:numPr>
      <w:ind w:firstLine="482"/>
      <w:jc w:val="both"/>
      <w:keepLines/>
      <w:keepNext/>
      <w:spacing w:before="200" w:after="0"/>
      <w:outlineLvl w:val="5"/>
    </w:pPr>
    <w:rPr>
      <w:rFonts w:ascii="Cambria" w:hAnsi="Cambria" w:eastAsia="Times New Roman"/>
      <w:i/>
      <w:iCs/>
      <w:color w:val="243f60"/>
      <w:lang w:eastAsia="ru-RU"/>
    </w:rPr>
  </w:style>
  <w:style w:type="paragraph" w:styleId="713">
    <w:name w:val="Heading 7"/>
    <w:basedOn w:val="706"/>
    <w:next w:val="706"/>
    <w:link w:val="890"/>
    <w:uiPriority w:val="9"/>
    <w:semiHidden/>
    <w:unhideWhenUsed/>
    <w:qFormat/>
    <w:pPr>
      <w:numPr>
        <w:ilvl w:val="6"/>
        <w:numId w:val="2"/>
      </w:numPr>
      <w:ind w:firstLine="482"/>
      <w:jc w:val="both"/>
      <w:keepLines/>
      <w:keepNext/>
      <w:spacing w:before="200" w:after="0"/>
      <w:outlineLvl w:val="6"/>
    </w:pPr>
    <w:rPr>
      <w:rFonts w:ascii="Cambria" w:hAnsi="Cambria" w:eastAsia="Times New Roman"/>
      <w:i/>
      <w:iCs/>
      <w:color w:val="404040"/>
      <w:lang w:eastAsia="ru-RU"/>
    </w:rPr>
  </w:style>
  <w:style w:type="paragraph" w:styleId="714">
    <w:name w:val="Heading 8"/>
    <w:basedOn w:val="706"/>
    <w:next w:val="706"/>
    <w:link w:val="891"/>
    <w:uiPriority w:val="9"/>
    <w:semiHidden/>
    <w:unhideWhenUsed/>
    <w:qFormat/>
    <w:pPr>
      <w:numPr>
        <w:ilvl w:val="7"/>
        <w:numId w:val="2"/>
      </w:numPr>
      <w:ind w:firstLine="482"/>
      <w:jc w:val="both"/>
      <w:keepLines/>
      <w:keepNext/>
      <w:spacing w:before="200" w:after="0"/>
      <w:outlineLvl w:val="7"/>
    </w:pPr>
    <w:rPr>
      <w:rFonts w:ascii="Cambria" w:hAnsi="Cambria" w:eastAsia="Times New Roman"/>
      <w:color w:val="4f81bd"/>
      <w:szCs w:val="20"/>
      <w:lang w:eastAsia="ru-RU"/>
    </w:rPr>
  </w:style>
  <w:style w:type="paragraph" w:styleId="715">
    <w:name w:val="Heading 9"/>
    <w:basedOn w:val="706"/>
    <w:next w:val="706"/>
    <w:link w:val="892"/>
    <w:uiPriority w:val="9"/>
    <w:semiHidden/>
    <w:unhideWhenUsed/>
    <w:qFormat/>
    <w:pPr>
      <w:numPr>
        <w:ilvl w:val="8"/>
        <w:numId w:val="2"/>
      </w:numPr>
      <w:ind w:firstLine="482"/>
      <w:jc w:val="both"/>
      <w:keepLines/>
      <w:keepNext/>
      <w:spacing w:before="200" w:after="0"/>
      <w:outlineLvl w:val="8"/>
    </w:pPr>
    <w:rPr>
      <w:rFonts w:ascii="Cambria" w:hAnsi="Cambria" w:eastAsia="Times New Roman"/>
      <w:i/>
      <w:iCs/>
      <w:color w:val="404040"/>
      <w:szCs w:val="20"/>
      <w:lang w:eastAsia="ru-RU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Subtitle Char"/>
    <w:basedOn w:val="716"/>
    <w:uiPriority w:val="11"/>
    <w:rPr>
      <w:sz w:val="24"/>
      <w:szCs w:val="24"/>
    </w:rPr>
  </w:style>
  <w:style w:type="character" w:styleId="720" w:customStyle="1">
    <w:name w:val="Intense Quote Char"/>
    <w:uiPriority w:val="30"/>
    <w:rPr>
      <w:i/>
    </w:rPr>
  </w:style>
  <w:style w:type="character" w:styleId="721" w:customStyle="1">
    <w:name w:val="Footnote Text Char"/>
    <w:uiPriority w:val="99"/>
    <w:rPr>
      <w:sz w:val="18"/>
    </w:rPr>
  </w:style>
  <w:style w:type="character" w:styleId="722" w:customStyle="1">
    <w:name w:val="Endnote Text Char"/>
    <w:uiPriority w:val="99"/>
    <w:rPr>
      <w:sz w:val="20"/>
    </w:rPr>
  </w:style>
  <w:style w:type="character" w:styleId="723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5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32" w:customStyle="1">
    <w:name w:val="Title Char"/>
    <w:basedOn w:val="716"/>
    <w:uiPriority w:val="10"/>
    <w:rPr>
      <w:sz w:val="48"/>
      <w:szCs w:val="48"/>
    </w:rPr>
  </w:style>
  <w:style w:type="paragraph" w:styleId="733">
    <w:name w:val="Subtitle"/>
    <w:basedOn w:val="706"/>
    <w:next w:val="706"/>
    <w:link w:val="734"/>
    <w:uiPriority w:val="11"/>
    <w:qFormat/>
    <w:pPr>
      <w:spacing w:before="200"/>
    </w:pPr>
    <w:rPr>
      <w:sz w:val="24"/>
      <w:szCs w:val="24"/>
    </w:rPr>
  </w:style>
  <w:style w:type="character" w:styleId="734" w:customStyle="1">
    <w:name w:val="Подзаголовок Знак"/>
    <w:basedOn w:val="716"/>
    <w:link w:val="733"/>
    <w:uiPriority w:val="11"/>
    <w:rPr>
      <w:sz w:val="24"/>
      <w:szCs w:val="24"/>
    </w:rPr>
  </w:style>
  <w:style w:type="character" w:styleId="735" w:customStyle="1">
    <w:name w:val="Quote Char"/>
    <w:uiPriority w:val="29"/>
    <w:rPr>
      <w:i/>
    </w:rPr>
  </w:style>
  <w:style w:type="paragraph" w:styleId="736">
    <w:name w:val="Intense Quote"/>
    <w:basedOn w:val="706"/>
    <w:next w:val="706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character" w:styleId="738" w:customStyle="1">
    <w:name w:val="Header Char"/>
    <w:basedOn w:val="716"/>
    <w:uiPriority w:val="99"/>
  </w:style>
  <w:style w:type="character" w:styleId="739" w:customStyle="1">
    <w:name w:val="Footer Char"/>
    <w:basedOn w:val="716"/>
    <w:uiPriority w:val="99"/>
  </w:style>
  <w:style w:type="paragraph" w:styleId="740">
    <w:name w:val="Caption"/>
    <w:basedOn w:val="706"/>
    <w:next w:val="70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1" w:customStyle="1">
    <w:name w:val="Caption Char"/>
    <w:uiPriority w:val="99"/>
  </w:style>
  <w:style w:type="table" w:styleId="742" w:customStyle="1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3" w:customStyle="1">
    <w:name w:val="Таблица простая 1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 w:customStyle="1">
    <w:name w:val="Таблица простая 21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Таблица простая 3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 w:customStyle="1">
    <w:name w:val="Таблица простая 4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Таблица простая 5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 w:customStyle="1">
    <w:name w:val="Таблица-сетка 1 светлая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Таблица-сетка 2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Таблица-сетка 3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Таблица-сетка 4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1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2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3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4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5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6" w:customStyle="1">
    <w:name w:val="Таблица-сетка 5 темная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3" w:customStyle="1">
    <w:name w:val="Таблица-сетка 6 цветная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5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6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7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8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Таблица-сетка 7 цветная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Список-таблица 1 светлая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Список-таблица 2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1" w:customStyle="1">
    <w:name w:val="Список-таблица 3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Список-таблица 4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Список-таблица 5 темная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Список-таблица 6 цветная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4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6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8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9" w:customStyle="1">
    <w:name w:val="Список-таблица 7 цветная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2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3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4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5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6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7">
    <w:name w:val="footnote text"/>
    <w:basedOn w:val="706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 w:customStyle="1">
    <w:name w:val="Текст сноски Знак"/>
    <w:link w:val="867"/>
    <w:uiPriority w:val="99"/>
    <w:rPr>
      <w:sz w:val="18"/>
    </w:rPr>
  </w:style>
  <w:style w:type="character" w:styleId="869">
    <w:name w:val="footnote reference"/>
    <w:basedOn w:val="716"/>
    <w:uiPriority w:val="99"/>
    <w:unhideWhenUsed/>
    <w:rPr>
      <w:vertAlign w:val="superscript"/>
    </w:rPr>
  </w:style>
  <w:style w:type="paragraph" w:styleId="870">
    <w:name w:val="endnote text"/>
    <w:basedOn w:val="706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 w:customStyle="1">
    <w:name w:val="Текст концевой сноски Знак"/>
    <w:link w:val="870"/>
    <w:uiPriority w:val="99"/>
    <w:rPr>
      <w:sz w:val="20"/>
    </w:rPr>
  </w:style>
  <w:style w:type="character" w:styleId="872">
    <w:name w:val="endnote reference"/>
    <w:basedOn w:val="716"/>
    <w:uiPriority w:val="99"/>
    <w:semiHidden/>
    <w:unhideWhenUsed/>
    <w:rPr>
      <w:vertAlign w:val="superscript"/>
    </w:rPr>
  </w:style>
  <w:style w:type="paragraph" w:styleId="873">
    <w:name w:val="toc 1"/>
    <w:basedOn w:val="706"/>
    <w:next w:val="706"/>
    <w:uiPriority w:val="39"/>
    <w:unhideWhenUsed/>
    <w:pPr>
      <w:spacing w:after="57"/>
    </w:pPr>
  </w:style>
  <w:style w:type="paragraph" w:styleId="874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75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76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77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78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79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80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881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706"/>
    <w:next w:val="706"/>
    <w:uiPriority w:val="99"/>
    <w:unhideWhenUsed/>
    <w:pPr>
      <w:spacing w:after="0"/>
    </w:pPr>
  </w:style>
  <w:style w:type="character" w:styleId="884" w:customStyle="1">
    <w:name w:val="Заголовок 1 Знак"/>
    <w:basedOn w:val="716"/>
    <w:link w:val="707"/>
    <w:uiPriority w:val="9"/>
    <w:rPr>
      <w:rFonts w:eastAsia="Times New Roman"/>
      <w:b/>
      <w:bCs/>
      <w:sz w:val="24"/>
      <w:szCs w:val="28"/>
      <w:lang w:eastAsia="ru-RU"/>
    </w:rPr>
  </w:style>
  <w:style w:type="character" w:styleId="885" w:customStyle="1">
    <w:name w:val="Заголовок 2 Знак"/>
    <w:basedOn w:val="716"/>
    <w:link w:val="708"/>
    <w:uiPriority w:val="9"/>
    <w:rPr>
      <w:rFonts w:eastAsia="Times New Roman"/>
      <w:bCs/>
      <w:szCs w:val="26"/>
      <w:lang w:eastAsia="ru-RU"/>
    </w:rPr>
  </w:style>
  <w:style w:type="character" w:styleId="886" w:customStyle="1">
    <w:name w:val="Заголовок 3 Знак"/>
    <w:basedOn w:val="716"/>
    <w:link w:val="709"/>
    <w:uiPriority w:val="9"/>
    <w:rPr>
      <w:rFonts w:eastAsia="Times New Roman"/>
      <w:bCs/>
      <w:lang w:eastAsia="ru-RU"/>
    </w:rPr>
  </w:style>
  <w:style w:type="character" w:styleId="887" w:customStyle="1">
    <w:name w:val="Заголовок 4 Знак"/>
    <w:basedOn w:val="716"/>
    <w:link w:val="710"/>
    <w:uiPriority w:val="9"/>
    <w:rPr>
      <w:rFonts w:eastAsia="Times New Roman"/>
      <w:bCs/>
      <w:iCs/>
      <w:lang w:eastAsia="ru-RU"/>
    </w:rPr>
  </w:style>
  <w:style w:type="character" w:styleId="888" w:customStyle="1">
    <w:name w:val="Заголовок 5 Знак"/>
    <w:basedOn w:val="716"/>
    <w:link w:val="711"/>
    <w:uiPriority w:val="9"/>
    <w:semiHidden/>
    <w:rPr>
      <w:rFonts w:ascii="Cambria" w:hAnsi="Cambria" w:eastAsia="Times New Roman"/>
      <w:lang w:eastAsia="ru-RU"/>
    </w:rPr>
  </w:style>
  <w:style w:type="character" w:styleId="889" w:customStyle="1">
    <w:name w:val="Заголовок 6 Знак"/>
    <w:basedOn w:val="716"/>
    <w:link w:val="712"/>
    <w:uiPriority w:val="9"/>
    <w:semiHidden/>
    <w:rPr>
      <w:rFonts w:ascii="Cambria" w:hAnsi="Cambria" w:eastAsia="Times New Roman"/>
      <w:i/>
      <w:iCs/>
      <w:color w:val="243f60"/>
      <w:lang w:eastAsia="ru-RU"/>
    </w:rPr>
  </w:style>
  <w:style w:type="character" w:styleId="890" w:customStyle="1">
    <w:name w:val="Заголовок 7 Знак"/>
    <w:basedOn w:val="716"/>
    <w:link w:val="713"/>
    <w:uiPriority w:val="9"/>
    <w:semiHidden/>
    <w:rPr>
      <w:rFonts w:ascii="Cambria" w:hAnsi="Cambria" w:eastAsia="Times New Roman"/>
      <w:i/>
      <w:iCs/>
      <w:color w:val="404040"/>
      <w:lang w:eastAsia="ru-RU"/>
    </w:rPr>
  </w:style>
  <w:style w:type="character" w:styleId="891" w:customStyle="1">
    <w:name w:val="Заголовок 8 Знак"/>
    <w:basedOn w:val="716"/>
    <w:link w:val="714"/>
    <w:uiPriority w:val="9"/>
    <w:semiHidden/>
    <w:rPr>
      <w:rFonts w:ascii="Cambria" w:hAnsi="Cambria" w:eastAsia="Times New Roman"/>
      <w:color w:val="4f81bd"/>
      <w:szCs w:val="20"/>
      <w:lang w:eastAsia="ru-RU"/>
    </w:rPr>
  </w:style>
  <w:style w:type="character" w:styleId="892" w:customStyle="1">
    <w:name w:val="Заголовок 9 Знак"/>
    <w:basedOn w:val="716"/>
    <w:link w:val="715"/>
    <w:uiPriority w:val="9"/>
    <w:semiHidden/>
    <w:rPr>
      <w:rFonts w:ascii="Cambria" w:hAnsi="Cambria" w:eastAsia="Times New Roman"/>
      <w:i/>
      <w:iCs/>
      <w:color w:val="404040"/>
      <w:szCs w:val="20"/>
      <w:lang w:eastAsia="ru-RU"/>
    </w:rPr>
  </w:style>
  <w:style w:type="paragraph" w:styleId="893">
    <w:name w:val="List Paragraph"/>
    <w:basedOn w:val="706"/>
    <w:uiPriority w:val="34"/>
    <w:qFormat/>
    <w:pPr>
      <w:contextualSpacing/>
      <w:ind w:left="720"/>
    </w:pPr>
  </w:style>
  <w:style w:type="paragraph" w:styleId="894">
    <w:name w:val="No Spacing"/>
    <w:uiPriority w:val="1"/>
    <w:qFormat/>
    <w:pPr>
      <w:spacing w:after="0" w:line="240" w:lineRule="auto"/>
    </w:pPr>
    <w:rPr>
      <w:rFonts w:asciiTheme="minorHAnsi" w:hAnsiTheme="minorHAnsi" w:cstheme="minorBidi"/>
    </w:rPr>
  </w:style>
  <w:style w:type="paragraph" w:styleId="895">
    <w:name w:val="Body Text"/>
    <w:basedOn w:val="706"/>
    <w:link w:val="896"/>
    <w:pPr>
      <w:jc w:val="both"/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styleId="896" w:customStyle="1">
    <w:name w:val="Основной текст Знак"/>
    <w:basedOn w:val="716"/>
    <w:link w:val="895"/>
    <w:rPr>
      <w:rFonts w:eastAsia="Times New Roman"/>
      <w:sz w:val="24"/>
      <w:szCs w:val="20"/>
      <w:lang w:eastAsia="ru-RU"/>
    </w:rPr>
  </w:style>
  <w:style w:type="table" w:styleId="897">
    <w:name w:val="Table Grid"/>
    <w:basedOn w:val="717"/>
    <w:uiPriority w:val="59"/>
    <w:pPr>
      <w:spacing w:after="0" w:line="240" w:lineRule="auto"/>
    </w:pPr>
    <w:rPr>
      <w:rFonts w:asciiTheme="minorHAnsi" w:hAnsiTheme="minorHAnsi" w:cstheme="minorBid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8">
    <w:name w:val="Hyperlink"/>
    <w:basedOn w:val="716"/>
    <w:uiPriority w:val="99"/>
    <w:unhideWhenUsed/>
    <w:rPr>
      <w:color w:val="0000ff"/>
      <w:u w:val="single"/>
    </w:rPr>
  </w:style>
  <w:style w:type="paragraph" w:styleId="899">
    <w:name w:val="Header"/>
    <w:basedOn w:val="706"/>
    <w:link w:val="90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0" w:customStyle="1">
    <w:name w:val="Верхний колонтитул Знак"/>
    <w:basedOn w:val="716"/>
    <w:link w:val="899"/>
    <w:uiPriority w:val="99"/>
  </w:style>
  <w:style w:type="paragraph" w:styleId="901">
    <w:name w:val="Footer"/>
    <w:basedOn w:val="706"/>
    <w:link w:val="90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2" w:customStyle="1">
    <w:name w:val="Нижний колонтитул Знак"/>
    <w:basedOn w:val="716"/>
    <w:link w:val="901"/>
    <w:uiPriority w:val="99"/>
  </w:style>
  <w:style w:type="paragraph" w:styleId="903">
    <w:name w:val="Balloon Text"/>
    <w:basedOn w:val="706"/>
    <w:link w:val="90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4" w:customStyle="1">
    <w:name w:val="Текст выноски Знак"/>
    <w:basedOn w:val="716"/>
    <w:link w:val="903"/>
    <w:uiPriority w:val="99"/>
    <w:semiHidden/>
    <w:rPr>
      <w:rFonts w:ascii="Tahoma" w:hAnsi="Tahoma" w:cs="Tahoma"/>
      <w:sz w:val="16"/>
      <w:szCs w:val="16"/>
    </w:rPr>
  </w:style>
  <w:style w:type="character" w:styleId="905" w:customStyle="1">
    <w:name w:val="WW8Num1z2"/>
    <w:qFormat/>
  </w:style>
  <w:style w:type="paragraph" w:styleId="906">
    <w:name w:val="Normal (Web)"/>
    <w:basedOn w:val="706"/>
    <w:link w:val="907"/>
    <w:uiPriority w:val="99"/>
    <w:qFormat/>
    <w:pPr>
      <w:spacing w:before="28" w:after="28" w:line="240" w:lineRule="auto"/>
    </w:pPr>
    <w:rPr>
      <w:rFonts w:eastAsia="Times New Roman"/>
      <w:sz w:val="24"/>
      <w:szCs w:val="24"/>
      <w:lang w:eastAsia="zh-CN"/>
    </w:rPr>
  </w:style>
  <w:style w:type="character" w:styleId="907" w:customStyle="1">
    <w:name w:val="Обычный (Интернет) Знак"/>
    <w:basedOn w:val="716"/>
    <w:link w:val="906"/>
    <w:rPr>
      <w:rFonts w:eastAsia="Times New Roman"/>
      <w:sz w:val="24"/>
      <w:szCs w:val="24"/>
      <w:lang w:eastAsia="zh-CN"/>
    </w:rPr>
  </w:style>
  <w:style w:type="paragraph" w:styleId="908" w:customStyle="1">
    <w:name w:val="ConsNonformat"/>
    <w:qFormat/>
    <w:pPr>
      <w:ind w:right="19772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zh-CN"/>
    </w:rPr>
  </w:style>
  <w:style w:type="paragraph" w:styleId="909" w:customStyle="1">
    <w:name w:val="Normal unindented"/>
    <w:qFormat/>
    <w:pPr>
      <w:jc w:val="both"/>
      <w:spacing w:before="120" w:after="120"/>
    </w:pPr>
    <w:rPr>
      <w:rFonts w:eastAsia="Times New Roman"/>
      <w:lang w:eastAsia="ru-RU"/>
    </w:rPr>
  </w:style>
  <w:style w:type="paragraph" w:styleId="910" w:customStyle="1">
    <w:name w:val="heading 1 normal"/>
    <w:basedOn w:val="706"/>
    <w:next w:val="706"/>
    <w:uiPriority w:val="9"/>
    <w:qFormat/>
    <w:pPr>
      <w:numPr>
        <w:ilvl w:val="0"/>
        <w:numId w:val="3"/>
      </w:numPr>
      <w:ind w:firstLine="482"/>
      <w:jc w:val="both"/>
      <w:spacing w:before="120" w:after="120"/>
      <w:outlineLvl w:val="0"/>
    </w:pPr>
    <w:rPr>
      <w:rFonts w:eastAsia="Times New Roman"/>
      <w:lang w:eastAsia="ru-RU"/>
    </w:rPr>
  </w:style>
  <w:style w:type="paragraph" w:styleId="911" w:customStyle="1">
    <w:name w:val="heading 2 normal"/>
    <w:basedOn w:val="706"/>
    <w:next w:val="706"/>
    <w:uiPriority w:val="9"/>
    <w:qFormat/>
    <w:pPr>
      <w:numPr>
        <w:ilvl w:val="1"/>
        <w:numId w:val="3"/>
      </w:numPr>
      <w:ind w:firstLine="482"/>
      <w:jc w:val="both"/>
      <w:spacing w:before="120" w:after="120"/>
      <w:outlineLvl w:val="1"/>
    </w:pPr>
    <w:rPr>
      <w:rFonts w:eastAsia="Times New Roman"/>
      <w:lang w:eastAsia="ru-RU"/>
    </w:rPr>
  </w:style>
  <w:style w:type="paragraph" w:styleId="912" w:customStyle="1">
    <w:name w:val="heading 3 normal"/>
    <w:basedOn w:val="706"/>
    <w:next w:val="706"/>
    <w:uiPriority w:val="9"/>
    <w:qFormat/>
    <w:pPr>
      <w:numPr>
        <w:ilvl w:val="2"/>
        <w:numId w:val="3"/>
      </w:numPr>
      <w:ind w:firstLine="482"/>
      <w:jc w:val="both"/>
      <w:spacing w:before="120" w:after="120"/>
      <w:outlineLvl w:val="2"/>
    </w:pPr>
    <w:rPr>
      <w:rFonts w:eastAsia="Times New Roman"/>
      <w:lang w:eastAsia="ru-RU"/>
    </w:rPr>
  </w:style>
  <w:style w:type="paragraph" w:styleId="913" w:customStyle="1">
    <w:name w:val="heading 4 normal"/>
    <w:basedOn w:val="706"/>
    <w:next w:val="706"/>
    <w:uiPriority w:val="9"/>
    <w:qFormat/>
    <w:pPr>
      <w:numPr>
        <w:ilvl w:val="3"/>
        <w:numId w:val="3"/>
      </w:numPr>
      <w:ind w:firstLine="482"/>
      <w:jc w:val="both"/>
      <w:spacing w:before="120" w:after="120"/>
      <w:outlineLvl w:val="3"/>
    </w:pPr>
    <w:rPr>
      <w:rFonts w:eastAsia="Times New Roman"/>
      <w:lang w:eastAsia="ru-RU"/>
    </w:rPr>
  </w:style>
  <w:style w:type="paragraph" w:styleId="914" w:customStyle="1">
    <w:name w:val="heading 5 normal"/>
    <w:basedOn w:val="706"/>
    <w:next w:val="706"/>
    <w:uiPriority w:val="9"/>
    <w:qFormat/>
    <w:pPr>
      <w:numPr>
        <w:ilvl w:val="4"/>
        <w:numId w:val="3"/>
      </w:numPr>
      <w:ind w:firstLine="482"/>
      <w:jc w:val="both"/>
      <w:spacing w:before="120" w:after="120"/>
      <w:outlineLvl w:val="4"/>
    </w:pPr>
    <w:rPr>
      <w:rFonts w:eastAsia="Times New Roman"/>
      <w:lang w:eastAsia="ru-RU"/>
    </w:rPr>
  </w:style>
  <w:style w:type="paragraph" w:styleId="915" w:customStyle="1">
    <w:name w:val="heading 6 normal"/>
    <w:basedOn w:val="706"/>
    <w:next w:val="706"/>
    <w:uiPriority w:val="9"/>
    <w:qFormat/>
    <w:pPr>
      <w:numPr>
        <w:ilvl w:val="5"/>
        <w:numId w:val="3"/>
      </w:numPr>
      <w:ind w:firstLine="482"/>
      <w:jc w:val="both"/>
      <w:spacing w:before="120" w:after="120"/>
      <w:outlineLvl w:val="5"/>
    </w:pPr>
    <w:rPr>
      <w:rFonts w:eastAsia="Times New Roman"/>
      <w:lang w:eastAsia="ru-RU"/>
    </w:rPr>
  </w:style>
  <w:style w:type="paragraph" w:styleId="916" w:customStyle="1">
    <w:name w:val="heading 7 normal"/>
    <w:basedOn w:val="706"/>
    <w:next w:val="706"/>
    <w:uiPriority w:val="9"/>
    <w:qFormat/>
    <w:pPr>
      <w:numPr>
        <w:ilvl w:val="6"/>
        <w:numId w:val="3"/>
      </w:numPr>
      <w:ind w:firstLine="482"/>
      <w:jc w:val="both"/>
      <w:spacing w:before="120" w:after="120"/>
      <w:outlineLvl w:val="6"/>
    </w:pPr>
    <w:rPr>
      <w:rFonts w:eastAsia="Times New Roman"/>
      <w:lang w:eastAsia="ru-RU"/>
    </w:rPr>
  </w:style>
  <w:style w:type="paragraph" w:styleId="917" w:customStyle="1">
    <w:name w:val="heading 8 normal"/>
    <w:basedOn w:val="706"/>
    <w:next w:val="706"/>
    <w:uiPriority w:val="9"/>
    <w:qFormat/>
    <w:pPr>
      <w:numPr>
        <w:ilvl w:val="7"/>
        <w:numId w:val="3"/>
      </w:numPr>
      <w:ind w:firstLine="482"/>
      <w:jc w:val="both"/>
      <w:spacing w:before="120" w:after="120"/>
      <w:outlineLvl w:val="7"/>
    </w:pPr>
    <w:rPr>
      <w:rFonts w:eastAsia="Times New Roman"/>
      <w:lang w:eastAsia="ru-RU"/>
    </w:rPr>
  </w:style>
  <w:style w:type="paragraph" w:styleId="918" w:customStyle="1">
    <w:name w:val="heading 9 normal"/>
    <w:basedOn w:val="706"/>
    <w:next w:val="706"/>
    <w:uiPriority w:val="9"/>
    <w:qFormat/>
    <w:pPr>
      <w:numPr>
        <w:ilvl w:val="8"/>
        <w:numId w:val="3"/>
      </w:numPr>
      <w:ind w:firstLine="482"/>
      <w:jc w:val="both"/>
      <w:spacing w:before="120" w:after="120"/>
      <w:outlineLvl w:val="8"/>
    </w:pPr>
    <w:rPr>
      <w:rFonts w:eastAsia="Times New Roman"/>
      <w:lang w:eastAsia="ru-RU"/>
    </w:rPr>
  </w:style>
  <w:style w:type="paragraph" w:styleId="919">
    <w:name w:val="Title"/>
    <w:basedOn w:val="706"/>
    <w:next w:val="706"/>
    <w:link w:val="920"/>
    <w:uiPriority w:val="10"/>
    <w:qFormat/>
    <w:pPr>
      <w:contextualSpacing/>
      <w:jc w:val="center"/>
      <w:keepLines/>
      <w:keepNext/>
      <w:spacing w:before="120" w:after="300" w:line="240" w:lineRule="auto"/>
      <w:outlineLvl w:val="0"/>
    </w:pPr>
    <w:rPr>
      <w:rFonts w:eastAsia="Times New Roman"/>
      <w:b/>
      <w:spacing w:val="5"/>
      <w:sz w:val="28"/>
      <w:szCs w:val="52"/>
      <w:lang w:eastAsia="ru-RU"/>
    </w:rPr>
  </w:style>
  <w:style w:type="character" w:styleId="920" w:customStyle="1">
    <w:name w:val="Заголовок Знак"/>
    <w:basedOn w:val="716"/>
    <w:link w:val="919"/>
    <w:uiPriority w:val="10"/>
    <w:rPr>
      <w:rFonts w:eastAsia="Times New Roman"/>
      <w:b/>
      <w:spacing w:val="5"/>
      <w:sz w:val="28"/>
      <w:szCs w:val="52"/>
      <w:lang w:eastAsia="ru-RU"/>
    </w:rPr>
  </w:style>
  <w:style w:type="paragraph" w:styleId="921">
    <w:name w:val="Quote"/>
    <w:basedOn w:val="706"/>
    <w:next w:val="706"/>
    <w:link w:val="922"/>
    <w:uiPriority w:val="29"/>
    <w:qFormat/>
    <w:pPr>
      <w:ind w:left="964"/>
      <w:jc w:val="both"/>
      <w:spacing w:before="120" w:after="0"/>
      <w:pBdr>
        <w:left w:val="single" w:color="999999" w:sz="24" w:space="10"/>
      </w:pBdr>
    </w:pPr>
    <w:rPr>
      <w:rFonts w:eastAsia="Times New Roman"/>
      <w:i/>
      <w:iCs/>
      <w:color w:val="8064a2"/>
      <w:lang w:eastAsia="ru-RU"/>
    </w:rPr>
  </w:style>
  <w:style w:type="character" w:styleId="922" w:customStyle="1">
    <w:name w:val="Цитата 2 Знак"/>
    <w:basedOn w:val="716"/>
    <w:link w:val="921"/>
    <w:uiPriority w:val="29"/>
    <w:rPr>
      <w:rFonts w:eastAsia="Times New Roman"/>
      <w:i/>
      <w:iCs/>
      <w:color w:val="8064a2"/>
      <w:lang w:eastAsia="ru-RU"/>
    </w:rPr>
  </w:style>
  <w:style w:type="paragraph" w:styleId="923" w:customStyle="1">
    <w:name w:val="Warning"/>
    <w:basedOn w:val="706"/>
    <w:next w:val="706"/>
    <w:uiPriority w:val="29"/>
    <w:qFormat/>
    <w:pPr>
      <w:ind w:left="964"/>
      <w:jc w:val="both"/>
      <w:spacing w:before="120" w:after="0"/>
      <w:pBdr>
        <w:left w:val="single" w:color="999999" w:sz="24" w:space="10"/>
      </w:pBdr>
    </w:pPr>
    <w:rPr>
      <w:rFonts w:eastAsia="Times New Roman"/>
      <w:i/>
      <w:iCs/>
      <w:color w:val="e36c0a"/>
      <w:lang w:eastAsia="ru-RU"/>
    </w:rPr>
  </w:style>
  <w:style w:type="paragraph" w:styleId="924">
    <w:name w:val="Body Text 2"/>
    <w:basedOn w:val="706"/>
    <w:link w:val="925"/>
    <w:uiPriority w:val="99"/>
    <w:semiHidden/>
    <w:unhideWhenUsed/>
    <w:pPr>
      <w:spacing w:after="120" w:line="480" w:lineRule="auto"/>
    </w:pPr>
  </w:style>
  <w:style w:type="character" w:styleId="925" w:customStyle="1">
    <w:name w:val="Основной текст 2 Знак"/>
    <w:basedOn w:val="716"/>
    <w:link w:val="924"/>
    <w:uiPriority w:val="99"/>
    <w:semiHidden/>
  </w:style>
  <w:style w:type="paragraph" w:styleId="926" w:customStyle="1">
    <w:name w:val="Standar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927" w:customStyle="1">
    <w:name w:val="docdata"/>
    <w:basedOn w:val="716"/>
  </w:style>
  <w:style w:type="paragraph" w:styleId="928" w:customStyle="1">
    <w:name w:val="3958"/>
    <w:basedOn w:val="7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29" w:customStyle="1">
    <w:name w:val="12602"/>
    <w:basedOn w:val="7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login.consultant.ru/link/?req=doc&amp;base=LAW&amp;n=450444&amp;dst=100142&amp;field=134&amp;date=25.08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351E0-6B9D-4EEA-8260-4F6226E7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Алексей Гаврилов</cp:lastModifiedBy>
  <cp:revision>4</cp:revision>
  <dcterms:created xsi:type="dcterms:W3CDTF">2025-04-29T08:50:00Z</dcterms:created>
  <dcterms:modified xsi:type="dcterms:W3CDTF">2025-07-30T11:02:42Z</dcterms:modified>
</cp:coreProperties>
</file>